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5D" w:rsidRPr="001074DE" w:rsidRDefault="002F428D" w:rsidP="001074DE">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1074DE">
        <w:rPr>
          <w:rFonts w:ascii="Arial" w:hAnsi="Arial" w:cs="Arial"/>
          <w:b/>
          <w:sz w:val="28"/>
          <w:szCs w:val="28"/>
        </w:rPr>
        <w:t>Règlements complémentaires de circulation routière</w:t>
      </w:r>
      <w:r w:rsidR="0019097B" w:rsidRPr="001074DE">
        <w:rPr>
          <w:rFonts w:ascii="Arial" w:hAnsi="Arial" w:cs="Arial"/>
          <w:b/>
          <w:sz w:val="28"/>
          <w:szCs w:val="28"/>
        </w:rPr>
        <w:t xml:space="preserve"> </w:t>
      </w:r>
      <w:r w:rsidRPr="001074DE">
        <w:rPr>
          <w:rFonts w:ascii="Arial" w:hAnsi="Arial" w:cs="Arial"/>
          <w:b/>
          <w:sz w:val="28"/>
          <w:szCs w:val="28"/>
        </w:rPr>
        <w:t>- tutelle d’approbation</w:t>
      </w:r>
    </w:p>
    <w:p w:rsidR="00DA05E2" w:rsidRPr="0007501C" w:rsidRDefault="00DA05E2" w:rsidP="00DA05E2">
      <w:pPr>
        <w:pStyle w:val="Paragraphedeliste"/>
        <w:numPr>
          <w:ilvl w:val="0"/>
          <w:numId w:val="1"/>
        </w:numPr>
        <w:jc w:val="both"/>
        <w:rPr>
          <w:rFonts w:ascii="Arial" w:hAnsi="Arial" w:cs="Arial"/>
          <w:b/>
          <w:u w:val="single"/>
        </w:rPr>
      </w:pPr>
      <w:r w:rsidRPr="0007501C">
        <w:rPr>
          <w:rFonts w:ascii="Arial" w:hAnsi="Arial" w:cs="Arial"/>
          <w:b/>
          <w:u w:val="single"/>
        </w:rPr>
        <w:t>Contexte</w:t>
      </w:r>
    </w:p>
    <w:p w:rsidR="00964B4F" w:rsidRPr="0007501C" w:rsidRDefault="00964B4F" w:rsidP="00964B4F">
      <w:pPr>
        <w:jc w:val="both"/>
        <w:rPr>
          <w:rFonts w:ascii="Arial" w:hAnsi="Arial" w:cs="Arial"/>
        </w:rPr>
      </w:pPr>
      <w:r w:rsidRPr="0007501C">
        <w:rPr>
          <w:rFonts w:ascii="Arial" w:hAnsi="Arial" w:cs="Arial"/>
        </w:rPr>
        <w:t xml:space="preserve">Corrélativement aux règlements généraux de circulation (notamment le Code de la route), les règlements complémentaires (ci-après RC) visent à adapter ces règlements généraux aux circonstances locales ou particulières par des mesures instaurant (ou supprimant) une obligation ou une interdiction ayant un caractère </w:t>
      </w:r>
      <w:r w:rsidRPr="0007501C">
        <w:rPr>
          <w:rFonts w:ascii="Arial" w:hAnsi="Arial" w:cs="Arial"/>
          <w:u w:val="single"/>
        </w:rPr>
        <w:t>périodique</w:t>
      </w:r>
      <w:r w:rsidR="00162195" w:rsidRPr="0007501C">
        <w:rPr>
          <w:rFonts w:ascii="Arial" w:hAnsi="Arial" w:cs="Arial"/>
        </w:rPr>
        <w:t xml:space="preserve"> </w:t>
      </w:r>
      <w:r w:rsidR="000555CA" w:rsidRPr="0007501C">
        <w:rPr>
          <w:rFonts w:ascii="Arial" w:hAnsi="Arial" w:cs="Arial"/>
        </w:rPr>
        <w:t>(</w:t>
      </w:r>
      <w:r w:rsidR="00DE4CDE" w:rsidRPr="0007501C">
        <w:rPr>
          <w:rFonts w:ascii="Arial" w:hAnsi="Arial" w:cs="Arial"/>
        </w:rPr>
        <w:t>durant certaines périodes déterminées)</w:t>
      </w:r>
      <w:r w:rsidR="00162195" w:rsidRPr="0007501C">
        <w:rPr>
          <w:rFonts w:ascii="Arial" w:hAnsi="Arial" w:cs="Arial"/>
        </w:rPr>
        <w:t xml:space="preserve"> </w:t>
      </w:r>
      <w:r w:rsidRPr="0007501C">
        <w:rPr>
          <w:rFonts w:ascii="Arial" w:hAnsi="Arial" w:cs="Arial"/>
          <w:u w:val="single"/>
        </w:rPr>
        <w:t>ou permanent</w:t>
      </w:r>
      <w:r w:rsidR="0019097B">
        <w:rPr>
          <w:rFonts w:ascii="Arial" w:hAnsi="Arial" w:cs="Arial"/>
          <w:u w:val="single"/>
        </w:rPr>
        <w:t xml:space="preserve"> </w:t>
      </w:r>
      <w:r w:rsidR="000555CA" w:rsidRPr="0007501C">
        <w:rPr>
          <w:rFonts w:ascii="Arial" w:hAnsi="Arial" w:cs="Arial"/>
        </w:rPr>
        <w:t>(</w:t>
      </w:r>
      <w:r w:rsidR="00DE4CDE" w:rsidRPr="0007501C">
        <w:rPr>
          <w:rFonts w:ascii="Arial" w:hAnsi="Arial" w:cs="Arial"/>
        </w:rPr>
        <w:t>sans limitation de durée)</w:t>
      </w:r>
      <w:r w:rsidR="000555CA" w:rsidRPr="0007501C">
        <w:rPr>
          <w:rFonts w:ascii="Arial" w:hAnsi="Arial" w:cs="Arial"/>
        </w:rPr>
        <w:t>.</w:t>
      </w:r>
    </w:p>
    <w:p w:rsidR="00DA05E2" w:rsidRPr="0007501C" w:rsidRDefault="00567BAB" w:rsidP="00F7002A">
      <w:pPr>
        <w:pStyle w:val="Paragraphedeliste"/>
        <w:numPr>
          <w:ilvl w:val="0"/>
          <w:numId w:val="6"/>
        </w:numPr>
        <w:jc w:val="both"/>
        <w:rPr>
          <w:rFonts w:ascii="Arial" w:hAnsi="Arial" w:cs="Arial"/>
          <w:u w:val="single"/>
        </w:rPr>
      </w:pPr>
      <w:r w:rsidRPr="0007501C">
        <w:rPr>
          <w:rFonts w:ascii="Arial" w:hAnsi="Arial" w:cs="Arial"/>
          <w:u w:val="single"/>
        </w:rPr>
        <w:t>Mesures nécessitant un RC</w:t>
      </w:r>
      <w:r w:rsidR="00DA05E2" w:rsidRPr="0007501C">
        <w:rPr>
          <w:rFonts w:ascii="Arial" w:hAnsi="Arial" w:cs="Arial"/>
          <w:u w:val="single"/>
        </w:rPr>
        <w:t> :</w:t>
      </w:r>
    </w:p>
    <w:p w:rsidR="00DA05E2" w:rsidRPr="0007501C" w:rsidRDefault="00DA05E2" w:rsidP="00DA05E2">
      <w:pPr>
        <w:ind w:left="426" w:hanging="426"/>
        <w:jc w:val="both"/>
        <w:rPr>
          <w:rFonts w:ascii="Arial" w:hAnsi="Arial" w:cs="Arial"/>
        </w:rPr>
      </w:pPr>
      <w:r w:rsidRPr="0007501C">
        <w:rPr>
          <w:rFonts w:ascii="Arial" w:hAnsi="Arial" w:cs="Arial"/>
        </w:rPr>
        <w:t>1°</w:t>
      </w:r>
      <w:r w:rsidR="00567BAB" w:rsidRPr="0007501C">
        <w:rPr>
          <w:rFonts w:ascii="Arial" w:hAnsi="Arial" w:cs="Arial"/>
        </w:rPr>
        <w:t>)</w:t>
      </w:r>
      <w:r w:rsidRPr="0007501C">
        <w:rPr>
          <w:rFonts w:ascii="Arial" w:hAnsi="Arial" w:cs="Arial"/>
        </w:rPr>
        <w:t xml:space="preserve"> la signalisation lumineuse sauf celle prévue à l’article 64 1°1° ; 64 2° et 64 3° du Code de la route;</w:t>
      </w:r>
    </w:p>
    <w:p w:rsidR="00DA05E2" w:rsidRPr="0007501C" w:rsidRDefault="00DA05E2" w:rsidP="00DA05E2">
      <w:pPr>
        <w:jc w:val="both"/>
        <w:rPr>
          <w:rFonts w:ascii="Arial" w:hAnsi="Arial" w:cs="Arial"/>
        </w:rPr>
      </w:pPr>
      <w:r w:rsidRPr="0007501C">
        <w:rPr>
          <w:rFonts w:ascii="Arial" w:hAnsi="Arial" w:cs="Arial"/>
        </w:rPr>
        <w:t>2°</w:t>
      </w:r>
      <w:r w:rsidR="000555CA" w:rsidRPr="0007501C">
        <w:rPr>
          <w:rFonts w:ascii="Arial" w:hAnsi="Arial" w:cs="Arial"/>
        </w:rPr>
        <w:t>) les</w:t>
      </w:r>
      <w:r w:rsidRPr="0007501C">
        <w:rPr>
          <w:rFonts w:ascii="Arial" w:hAnsi="Arial" w:cs="Arial"/>
        </w:rPr>
        <w:t xml:space="preserve"> signaux de priorité type B (sauf B17 – Croix de St-André);</w:t>
      </w:r>
    </w:p>
    <w:p w:rsidR="00DA05E2" w:rsidRPr="0007501C" w:rsidRDefault="00DA05E2" w:rsidP="00DA05E2">
      <w:pPr>
        <w:jc w:val="both"/>
        <w:rPr>
          <w:rFonts w:ascii="Arial" w:hAnsi="Arial" w:cs="Arial"/>
        </w:rPr>
      </w:pPr>
      <w:r w:rsidRPr="0007501C">
        <w:rPr>
          <w:rFonts w:ascii="Arial" w:hAnsi="Arial" w:cs="Arial"/>
        </w:rPr>
        <w:t>3°</w:t>
      </w:r>
      <w:r w:rsidR="000555CA" w:rsidRPr="0007501C">
        <w:rPr>
          <w:rFonts w:ascii="Arial" w:hAnsi="Arial" w:cs="Arial"/>
        </w:rPr>
        <w:t>) les</w:t>
      </w:r>
      <w:r w:rsidRPr="0007501C">
        <w:rPr>
          <w:rFonts w:ascii="Arial" w:hAnsi="Arial" w:cs="Arial"/>
        </w:rPr>
        <w:t xml:space="preserve"> signaux d'interdiction type C;</w:t>
      </w:r>
    </w:p>
    <w:p w:rsidR="00DA05E2" w:rsidRPr="0007501C" w:rsidRDefault="00DA05E2" w:rsidP="00DA05E2">
      <w:pPr>
        <w:jc w:val="both"/>
        <w:rPr>
          <w:rFonts w:ascii="Arial" w:hAnsi="Arial" w:cs="Arial"/>
        </w:rPr>
      </w:pPr>
      <w:r w:rsidRPr="0007501C">
        <w:rPr>
          <w:rFonts w:ascii="Arial" w:hAnsi="Arial" w:cs="Arial"/>
        </w:rPr>
        <w:t>4°</w:t>
      </w:r>
      <w:r w:rsidR="000555CA" w:rsidRPr="0007501C">
        <w:rPr>
          <w:rFonts w:ascii="Arial" w:hAnsi="Arial" w:cs="Arial"/>
        </w:rPr>
        <w:t>) les</w:t>
      </w:r>
      <w:r w:rsidRPr="0007501C">
        <w:rPr>
          <w:rFonts w:ascii="Arial" w:hAnsi="Arial" w:cs="Arial"/>
        </w:rPr>
        <w:t xml:space="preserve"> signaux d'obligation type D (sauf D1 à 45°);</w:t>
      </w:r>
    </w:p>
    <w:p w:rsidR="00DA05E2" w:rsidRPr="0007501C" w:rsidRDefault="00DA05E2" w:rsidP="00DA05E2">
      <w:pPr>
        <w:jc w:val="both"/>
        <w:rPr>
          <w:rFonts w:ascii="Arial" w:hAnsi="Arial" w:cs="Arial"/>
        </w:rPr>
      </w:pPr>
      <w:r w:rsidRPr="0007501C">
        <w:rPr>
          <w:rFonts w:ascii="Arial" w:hAnsi="Arial" w:cs="Arial"/>
        </w:rPr>
        <w:t>5°</w:t>
      </w:r>
      <w:r w:rsidR="000555CA" w:rsidRPr="0007501C">
        <w:rPr>
          <w:rFonts w:ascii="Arial" w:hAnsi="Arial" w:cs="Arial"/>
        </w:rPr>
        <w:t>) les</w:t>
      </w:r>
      <w:r w:rsidRPr="0007501C">
        <w:rPr>
          <w:rFonts w:ascii="Arial" w:hAnsi="Arial" w:cs="Arial"/>
        </w:rPr>
        <w:t xml:space="preserve"> signaux d'arrêt et de stationnement type E;</w:t>
      </w:r>
    </w:p>
    <w:p w:rsidR="00DA05E2" w:rsidRPr="0007501C" w:rsidRDefault="00DA05E2" w:rsidP="00DA05E2">
      <w:pPr>
        <w:ind w:left="284" w:hanging="284"/>
        <w:jc w:val="both"/>
        <w:rPr>
          <w:rFonts w:ascii="Arial" w:hAnsi="Arial" w:cs="Arial"/>
        </w:rPr>
      </w:pPr>
      <w:r w:rsidRPr="0007501C">
        <w:rPr>
          <w:rFonts w:ascii="Arial" w:hAnsi="Arial" w:cs="Arial"/>
        </w:rPr>
        <w:t>6°</w:t>
      </w:r>
      <w:r w:rsidR="00567BAB" w:rsidRPr="0007501C">
        <w:rPr>
          <w:rFonts w:ascii="Arial" w:hAnsi="Arial" w:cs="Arial"/>
        </w:rPr>
        <w:t>)</w:t>
      </w:r>
      <w:r w:rsidR="000555CA" w:rsidRPr="0007501C">
        <w:rPr>
          <w:rFonts w:ascii="Arial" w:hAnsi="Arial" w:cs="Arial"/>
        </w:rPr>
        <w:t xml:space="preserve"> </w:t>
      </w:r>
      <w:r w:rsidRPr="0007501C">
        <w:rPr>
          <w:rFonts w:ascii="Arial" w:hAnsi="Arial" w:cs="Arial"/>
        </w:rPr>
        <w:t>les signaux d'indication qui entraînent des obligations ou interdictions ( F1, F3, F4a, F4b, F5, F7, F9, F11, F12a, F12b, F13, F14, F17, F18, F19, F21, F89, F91, F99 a,b,c, F101a,b,c, F103, F105, F111, F113</w:t>
      </w:r>
      <w:r w:rsidR="00DE4CDE" w:rsidRPr="0007501C">
        <w:rPr>
          <w:rFonts w:ascii="Arial" w:hAnsi="Arial" w:cs="Arial"/>
        </w:rPr>
        <w:t>)</w:t>
      </w:r>
      <w:r w:rsidRPr="0007501C">
        <w:rPr>
          <w:rFonts w:ascii="Arial" w:hAnsi="Arial" w:cs="Arial"/>
        </w:rPr>
        <w:t>;</w:t>
      </w:r>
    </w:p>
    <w:p w:rsidR="00DA05E2" w:rsidRPr="0007501C" w:rsidRDefault="00DA05E2" w:rsidP="00DA05E2">
      <w:pPr>
        <w:jc w:val="both"/>
        <w:rPr>
          <w:rFonts w:ascii="Arial" w:hAnsi="Arial" w:cs="Arial"/>
        </w:rPr>
      </w:pPr>
      <w:r w:rsidRPr="0007501C">
        <w:rPr>
          <w:rFonts w:ascii="Arial" w:hAnsi="Arial" w:cs="Arial"/>
        </w:rPr>
        <w:t>7°</w:t>
      </w:r>
      <w:r w:rsidR="000555CA" w:rsidRPr="0007501C">
        <w:rPr>
          <w:rFonts w:ascii="Arial" w:hAnsi="Arial" w:cs="Arial"/>
        </w:rPr>
        <w:t>) les</w:t>
      </w:r>
      <w:r w:rsidRPr="0007501C">
        <w:rPr>
          <w:rFonts w:ascii="Arial" w:hAnsi="Arial" w:cs="Arial"/>
        </w:rPr>
        <w:t xml:space="preserve"> marques routières qui indiquent ou imp</w:t>
      </w:r>
      <w:r w:rsidR="00DD554A">
        <w:rPr>
          <w:rFonts w:ascii="Arial" w:hAnsi="Arial" w:cs="Arial"/>
        </w:rPr>
        <w:t>liquent des obligations ou des i</w:t>
      </w:r>
      <w:r w:rsidRPr="0007501C">
        <w:rPr>
          <w:rFonts w:ascii="Arial" w:hAnsi="Arial" w:cs="Arial"/>
        </w:rPr>
        <w:t>nterdictions à l’exception du bord réel de la chaussée ;</w:t>
      </w:r>
    </w:p>
    <w:p w:rsidR="00DA05E2" w:rsidRPr="0007501C" w:rsidRDefault="00DA05E2" w:rsidP="00964B4F">
      <w:pPr>
        <w:jc w:val="both"/>
        <w:rPr>
          <w:rFonts w:ascii="Arial" w:hAnsi="Arial" w:cs="Arial"/>
        </w:rPr>
      </w:pPr>
      <w:r w:rsidRPr="0007501C">
        <w:rPr>
          <w:rFonts w:ascii="Arial" w:hAnsi="Arial" w:cs="Arial"/>
        </w:rPr>
        <w:t>8°</w:t>
      </w:r>
      <w:r w:rsidR="00904E67" w:rsidRPr="0007501C">
        <w:rPr>
          <w:rFonts w:ascii="Arial" w:hAnsi="Arial" w:cs="Arial"/>
        </w:rPr>
        <w:t>)</w:t>
      </w:r>
      <w:r w:rsidRPr="0007501C">
        <w:rPr>
          <w:rFonts w:ascii="Arial" w:hAnsi="Arial" w:cs="Arial"/>
        </w:rPr>
        <w:t xml:space="preserve"> les dispositifs surélevés</w:t>
      </w:r>
      <w:r w:rsidR="00DE4CDE" w:rsidRPr="0007501C">
        <w:rPr>
          <w:rFonts w:ascii="Arial" w:hAnsi="Arial" w:cs="Arial"/>
        </w:rPr>
        <w:t xml:space="preserve"> sauf les coussins berlinois.</w:t>
      </w:r>
    </w:p>
    <w:p w:rsidR="00567BAB" w:rsidRPr="0007501C" w:rsidRDefault="00567BAB" w:rsidP="00F7002A">
      <w:pPr>
        <w:pStyle w:val="Paragraphedeliste"/>
        <w:numPr>
          <w:ilvl w:val="0"/>
          <w:numId w:val="6"/>
        </w:numPr>
        <w:spacing w:after="0" w:line="240" w:lineRule="auto"/>
        <w:jc w:val="both"/>
        <w:rPr>
          <w:rFonts w:ascii="Arial" w:hAnsi="Arial" w:cs="Arial"/>
          <w:u w:val="single"/>
        </w:rPr>
      </w:pPr>
      <w:r w:rsidRPr="0007501C">
        <w:rPr>
          <w:rFonts w:ascii="Arial" w:hAnsi="Arial" w:cs="Arial"/>
          <w:u w:val="single"/>
        </w:rPr>
        <w:t>Mesures ne nécessitant pas un RC :</w:t>
      </w:r>
    </w:p>
    <w:p w:rsidR="00FC61D5" w:rsidRPr="0007501C" w:rsidRDefault="00FC61D5" w:rsidP="00FC61D5">
      <w:pPr>
        <w:spacing w:line="240" w:lineRule="auto"/>
        <w:jc w:val="both"/>
        <w:rPr>
          <w:rFonts w:ascii="Arial" w:hAnsi="Arial" w:cs="Arial"/>
          <w:u w:val="single"/>
        </w:rPr>
      </w:pPr>
    </w:p>
    <w:p w:rsidR="00567BAB" w:rsidRPr="0007501C" w:rsidRDefault="00567BAB" w:rsidP="00FC61D5">
      <w:pPr>
        <w:jc w:val="both"/>
        <w:rPr>
          <w:rFonts w:ascii="Arial" w:hAnsi="Arial" w:cs="Arial"/>
        </w:rPr>
      </w:pPr>
      <w:r w:rsidRPr="0007501C">
        <w:rPr>
          <w:rFonts w:ascii="Arial" w:hAnsi="Arial" w:cs="Arial"/>
        </w:rPr>
        <w:t xml:space="preserve">1°) </w:t>
      </w:r>
      <w:r w:rsidR="00FC61D5" w:rsidRPr="0007501C">
        <w:rPr>
          <w:rFonts w:ascii="Arial" w:hAnsi="Arial" w:cs="Arial"/>
        </w:rPr>
        <w:t>l</w:t>
      </w:r>
      <w:r w:rsidRPr="0007501C">
        <w:rPr>
          <w:rFonts w:ascii="Arial" w:hAnsi="Arial" w:cs="Arial"/>
        </w:rPr>
        <w:t>a signalisation confirmant une disposition du code de la route, les signaux de danger et certains signaux d'indication (ex : D1d sur un îlot) ;</w:t>
      </w:r>
    </w:p>
    <w:p w:rsidR="00567BAB" w:rsidRPr="0007501C" w:rsidRDefault="00567BAB" w:rsidP="00964B4F">
      <w:pPr>
        <w:jc w:val="both"/>
        <w:rPr>
          <w:rFonts w:ascii="Arial" w:hAnsi="Arial" w:cs="Arial"/>
        </w:rPr>
      </w:pPr>
      <w:r w:rsidRPr="0007501C">
        <w:rPr>
          <w:rFonts w:ascii="Arial" w:hAnsi="Arial" w:cs="Arial"/>
        </w:rPr>
        <w:t>2°</w:t>
      </w:r>
      <w:r w:rsidR="00FC61D5" w:rsidRPr="0007501C">
        <w:rPr>
          <w:rFonts w:ascii="Arial" w:hAnsi="Arial" w:cs="Arial"/>
        </w:rPr>
        <w:t>) c</w:t>
      </w:r>
      <w:r w:rsidRPr="0007501C">
        <w:rPr>
          <w:rFonts w:ascii="Arial" w:hAnsi="Arial" w:cs="Arial"/>
        </w:rPr>
        <w:t xml:space="preserve">ertains aménagements tels que </w:t>
      </w:r>
      <w:r w:rsidR="00441447">
        <w:rPr>
          <w:rFonts w:ascii="Arial" w:hAnsi="Arial" w:cs="Arial"/>
        </w:rPr>
        <w:t xml:space="preserve">les chicanes, écluses, </w:t>
      </w:r>
      <w:r w:rsidR="001074DE">
        <w:rPr>
          <w:rFonts w:ascii="Arial" w:hAnsi="Arial" w:cs="Arial"/>
        </w:rPr>
        <w:t>terre-pleins</w:t>
      </w:r>
      <w:r w:rsidR="00D8576F">
        <w:rPr>
          <w:rFonts w:ascii="Arial" w:hAnsi="Arial" w:cs="Arial"/>
        </w:rPr>
        <w:t>.</w:t>
      </w:r>
    </w:p>
    <w:p w:rsidR="00F7002A" w:rsidRPr="0007501C" w:rsidRDefault="00F7002A" w:rsidP="00F7002A">
      <w:pPr>
        <w:jc w:val="both"/>
        <w:rPr>
          <w:rFonts w:ascii="Arial" w:hAnsi="Arial" w:cs="Arial"/>
          <w:u w:val="single"/>
        </w:rPr>
      </w:pPr>
    </w:p>
    <w:p w:rsidR="00964B4F" w:rsidRPr="0007501C" w:rsidRDefault="00964B4F" w:rsidP="00F7002A">
      <w:pPr>
        <w:pStyle w:val="Paragraphedeliste"/>
        <w:numPr>
          <w:ilvl w:val="1"/>
          <w:numId w:val="7"/>
        </w:numPr>
        <w:jc w:val="both"/>
        <w:rPr>
          <w:rFonts w:ascii="Arial" w:hAnsi="Arial" w:cs="Arial"/>
          <w:u w:val="single"/>
        </w:rPr>
      </w:pPr>
      <w:r w:rsidRPr="0007501C">
        <w:rPr>
          <w:rFonts w:ascii="Arial" w:hAnsi="Arial" w:cs="Arial"/>
          <w:u w:val="single"/>
        </w:rPr>
        <w:t>Voirie communale</w:t>
      </w:r>
      <w:r w:rsidR="0019097B">
        <w:rPr>
          <w:rFonts w:ascii="Arial" w:hAnsi="Arial" w:cs="Arial"/>
          <w:u w:val="single"/>
        </w:rPr>
        <w:t xml:space="preserve"> </w:t>
      </w:r>
      <w:r w:rsidRPr="0007501C">
        <w:rPr>
          <w:rFonts w:ascii="Arial" w:hAnsi="Arial" w:cs="Arial"/>
          <w:u w:val="single"/>
        </w:rPr>
        <w:t>/ mesure zonale sur voirie communale et régionale sur le territoire d’une commune</w:t>
      </w:r>
    </w:p>
    <w:p w:rsidR="00DA05E2" w:rsidRDefault="00964B4F" w:rsidP="00964B4F">
      <w:pPr>
        <w:jc w:val="both"/>
        <w:rPr>
          <w:rFonts w:ascii="Arial" w:hAnsi="Arial" w:cs="Arial"/>
        </w:rPr>
      </w:pPr>
      <w:r w:rsidRPr="0007501C">
        <w:rPr>
          <w:rFonts w:ascii="Arial" w:hAnsi="Arial" w:cs="Arial"/>
        </w:rPr>
        <w:t>La</w:t>
      </w:r>
      <w:r w:rsidR="00531C61">
        <w:rPr>
          <w:rFonts w:ascii="Arial" w:hAnsi="Arial" w:cs="Arial"/>
        </w:rPr>
        <w:t xml:space="preserve"> Région wallonne </w:t>
      </w:r>
      <w:r w:rsidRPr="0007501C">
        <w:rPr>
          <w:rFonts w:ascii="Arial" w:hAnsi="Arial" w:cs="Arial"/>
        </w:rPr>
        <w:t xml:space="preserve">exerce un pouvoir de tutelle d’approbation sur les RC adoptés par les communes sur </w:t>
      </w:r>
      <w:r w:rsidRPr="006F60C0">
        <w:rPr>
          <w:rFonts w:ascii="Arial" w:hAnsi="Arial" w:cs="Arial"/>
          <w:b/>
        </w:rPr>
        <w:t>voiries communales</w:t>
      </w:r>
      <w:r w:rsidRPr="0007501C">
        <w:rPr>
          <w:rFonts w:ascii="Arial" w:hAnsi="Arial" w:cs="Arial"/>
        </w:rPr>
        <w:t xml:space="preserve"> ou portant mesure zonale sur </w:t>
      </w:r>
      <w:r w:rsidRPr="006F60C0">
        <w:rPr>
          <w:rFonts w:ascii="Arial" w:hAnsi="Arial" w:cs="Arial"/>
        </w:rPr>
        <w:t>voirie communale</w:t>
      </w:r>
      <w:r w:rsidRPr="0007501C">
        <w:rPr>
          <w:rFonts w:ascii="Arial" w:hAnsi="Arial" w:cs="Arial"/>
        </w:rPr>
        <w:t xml:space="preserve"> et régionale sur le territoire d’une seule commune. </w:t>
      </w:r>
    </w:p>
    <w:p w:rsidR="00531C61" w:rsidRDefault="00531C61" w:rsidP="00964B4F">
      <w:pPr>
        <w:jc w:val="both"/>
        <w:rPr>
          <w:rFonts w:ascii="Arial" w:hAnsi="Arial" w:cs="Arial"/>
        </w:rPr>
      </w:pPr>
      <w:r>
        <w:rPr>
          <w:rFonts w:ascii="Arial" w:hAnsi="Arial" w:cs="Arial"/>
        </w:rPr>
        <w:t>Ne sont pas soumis à tutelle les RC portant sur les mesures suivantes :</w:t>
      </w:r>
    </w:p>
    <w:p w:rsidR="00531C61" w:rsidRDefault="005D7AA9" w:rsidP="00531C61">
      <w:pPr>
        <w:pStyle w:val="Paragraphedeliste"/>
        <w:numPr>
          <w:ilvl w:val="0"/>
          <w:numId w:val="9"/>
        </w:numPr>
        <w:jc w:val="both"/>
        <w:rPr>
          <w:rFonts w:ascii="Arial" w:hAnsi="Arial" w:cs="Arial"/>
        </w:rPr>
      </w:pPr>
      <w:r>
        <w:rPr>
          <w:rFonts w:ascii="Arial" w:hAnsi="Arial" w:cs="Arial"/>
        </w:rPr>
        <w:t xml:space="preserve">de </w:t>
      </w:r>
      <w:r w:rsidR="00531C61">
        <w:rPr>
          <w:rFonts w:ascii="Arial" w:hAnsi="Arial" w:cs="Arial"/>
        </w:rPr>
        <w:t xml:space="preserve">stationnement payant ; </w:t>
      </w:r>
    </w:p>
    <w:p w:rsidR="00531C61" w:rsidRDefault="005D7AA9" w:rsidP="00531C61">
      <w:pPr>
        <w:pStyle w:val="Paragraphedeliste"/>
        <w:numPr>
          <w:ilvl w:val="0"/>
          <w:numId w:val="9"/>
        </w:numPr>
        <w:jc w:val="both"/>
        <w:rPr>
          <w:rFonts w:ascii="Arial" w:hAnsi="Arial" w:cs="Arial"/>
        </w:rPr>
      </w:pPr>
      <w:r>
        <w:rPr>
          <w:rFonts w:ascii="Arial" w:hAnsi="Arial" w:cs="Arial"/>
        </w:rPr>
        <w:lastRenderedPageBreak/>
        <w:t xml:space="preserve">de </w:t>
      </w:r>
      <w:r w:rsidR="00531C61">
        <w:rPr>
          <w:rFonts w:ascii="Arial" w:hAnsi="Arial" w:cs="Arial"/>
        </w:rPr>
        <w:t>stationnement réservé aux titulaires de cartes de stationnement communal</w:t>
      </w:r>
      <w:r>
        <w:rPr>
          <w:rFonts w:ascii="Arial" w:hAnsi="Arial" w:cs="Arial"/>
        </w:rPr>
        <w:t>es</w:t>
      </w:r>
      <w:r w:rsidR="00531C61">
        <w:rPr>
          <w:rFonts w:ascii="Arial" w:hAnsi="Arial" w:cs="Arial"/>
        </w:rPr>
        <w:t xml:space="preserve"> ; </w:t>
      </w:r>
    </w:p>
    <w:p w:rsidR="00531C61" w:rsidRDefault="005D7AA9" w:rsidP="00531C61">
      <w:pPr>
        <w:pStyle w:val="Paragraphedeliste"/>
        <w:numPr>
          <w:ilvl w:val="0"/>
          <w:numId w:val="9"/>
        </w:numPr>
        <w:jc w:val="both"/>
        <w:rPr>
          <w:rFonts w:ascii="Arial" w:hAnsi="Arial" w:cs="Arial"/>
        </w:rPr>
      </w:pPr>
      <w:r>
        <w:rPr>
          <w:rFonts w:ascii="Arial" w:hAnsi="Arial" w:cs="Arial"/>
        </w:rPr>
        <w:t xml:space="preserve">de </w:t>
      </w:r>
      <w:r w:rsidR="00531C61">
        <w:rPr>
          <w:rFonts w:ascii="Arial" w:hAnsi="Arial" w:cs="Arial"/>
        </w:rPr>
        <w:t>stationnement à durée limitée hormis celles matérialisées par les signaux E5, E7 et E11.</w:t>
      </w:r>
    </w:p>
    <w:p w:rsidR="00DD554A" w:rsidRDefault="00DD554A" w:rsidP="00964B4F">
      <w:pPr>
        <w:jc w:val="both"/>
        <w:rPr>
          <w:rFonts w:ascii="Arial" w:hAnsi="Arial" w:cs="Arial"/>
        </w:rPr>
      </w:pPr>
      <w:r>
        <w:rPr>
          <w:rFonts w:ascii="Arial" w:hAnsi="Arial" w:cs="Arial"/>
        </w:rPr>
        <w:t>Les communes ont la possibilité de consulter préalablement à sa délibération le service technique du SPW en vue d’obtenir un avis</w:t>
      </w:r>
      <w:r w:rsidR="00441447">
        <w:rPr>
          <w:rFonts w:ascii="Arial" w:hAnsi="Arial" w:cs="Arial"/>
        </w:rPr>
        <w:t xml:space="preserve"> technique</w:t>
      </w:r>
      <w:r w:rsidR="006F60C0">
        <w:rPr>
          <w:rFonts w:ascii="Arial" w:hAnsi="Arial" w:cs="Arial"/>
        </w:rPr>
        <w:t xml:space="preserve"> c'est-à-dire </w:t>
      </w:r>
      <w:r>
        <w:rPr>
          <w:rFonts w:ascii="Arial" w:hAnsi="Arial" w:cs="Arial"/>
        </w:rPr>
        <w:t>une expertise de légalité et d’opportunité de la mesure envisagée.</w:t>
      </w:r>
    </w:p>
    <w:p w:rsidR="00441447" w:rsidRDefault="00DD554A" w:rsidP="00964B4F">
      <w:pPr>
        <w:jc w:val="both"/>
        <w:rPr>
          <w:rFonts w:ascii="Arial" w:hAnsi="Arial" w:cs="Arial"/>
        </w:rPr>
      </w:pPr>
      <w:r>
        <w:rPr>
          <w:rFonts w:ascii="Arial" w:hAnsi="Arial" w:cs="Arial"/>
        </w:rPr>
        <w:t xml:space="preserve">Cet avis est sollicité par e-mail à l’adresse : </w:t>
      </w:r>
      <w:hyperlink r:id="rId6" w:history="1">
        <w:r w:rsidR="00441447" w:rsidRPr="00D20123">
          <w:rPr>
            <w:rStyle w:val="Lienhypertexte"/>
            <w:rFonts w:ascii="Arial" w:hAnsi="Arial" w:cs="Arial"/>
          </w:rPr>
          <w:t>avis-rc-communes@spw.wallonie.be</w:t>
        </w:r>
      </w:hyperlink>
      <w:r w:rsidR="00441447">
        <w:rPr>
          <w:rFonts w:ascii="Arial" w:hAnsi="Arial" w:cs="Arial"/>
        </w:rPr>
        <w:t>.</w:t>
      </w:r>
    </w:p>
    <w:p w:rsidR="00531C61" w:rsidRDefault="00531C61" w:rsidP="00964B4F">
      <w:pPr>
        <w:jc w:val="both"/>
        <w:rPr>
          <w:rFonts w:ascii="Arial" w:hAnsi="Arial" w:cs="Arial"/>
        </w:rPr>
      </w:pPr>
      <w:r>
        <w:rPr>
          <w:rFonts w:ascii="Arial" w:hAnsi="Arial" w:cs="Arial"/>
        </w:rPr>
        <w:t xml:space="preserve">Un règlement complémentaire entre en vigueur si l’agent d’approbation </w:t>
      </w:r>
      <w:r w:rsidR="001074DE">
        <w:rPr>
          <w:rFonts w:ascii="Arial" w:hAnsi="Arial" w:cs="Arial"/>
        </w:rPr>
        <w:t>(le</w:t>
      </w:r>
      <w:r w:rsidR="00A74568">
        <w:rPr>
          <w:rFonts w:ascii="Arial" w:hAnsi="Arial" w:cs="Arial"/>
        </w:rPr>
        <w:t xml:space="preserve"> Directeur général du </w:t>
      </w:r>
      <w:r>
        <w:rPr>
          <w:rFonts w:ascii="Arial" w:hAnsi="Arial" w:cs="Arial"/>
        </w:rPr>
        <w:t>SPW</w:t>
      </w:r>
      <w:r w:rsidR="00A74568">
        <w:rPr>
          <w:rFonts w:ascii="Arial" w:hAnsi="Arial" w:cs="Arial"/>
        </w:rPr>
        <w:t xml:space="preserve"> Mobilité Infrastructures</w:t>
      </w:r>
      <w:r>
        <w:rPr>
          <w:rFonts w:ascii="Arial" w:hAnsi="Arial" w:cs="Arial"/>
        </w:rPr>
        <w:t xml:space="preserve"> ou un agent de niveau A délégué à cet effet)</w:t>
      </w:r>
      <w:r w:rsidR="00DD554A">
        <w:rPr>
          <w:rFonts w:ascii="Arial" w:hAnsi="Arial" w:cs="Arial"/>
        </w:rPr>
        <w:t xml:space="preserve"> ne se prononce pas : </w:t>
      </w:r>
    </w:p>
    <w:p w:rsidR="00DD554A" w:rsidRDefault="00DD554A" w:rsidP="00DD554A">
      <w:pPr>
        <w:pStyle w:val="Paragraphedeliste"/>
        <w:numPr>
          <w:ilvl w:val="0"/>
          <w:numId w:val="10"/>
        </w:numPr>
        <w:jc w:val="both"/>
        <w:rPr>
          <w:rFonts w:ascii="Arial" w:hAnsi="Arial" w:cs="Arial"/>
        </w:rPr>
      </w:pPr>
      <w:r>
        <w:rPr>
          <w:rFonts w:ascii="Arial" w:hAnsi="Arial" w:cs="Arial"/>
        </w:rPr>
        <w:t>dans les</w:t>
      </w:r>
      <w:r w:rsidR="00441447">
        <w:rPr>
          <w:rFonts w:ascii="Arial" w:hAnsi="Arial" w:cs="Arial"/>
        </w:rPr>
        <w:t xml:space="preserve"> 20 jours de la réception du RC</w:t>
      </w:r>
      <w:r>
        <w:rPr>
          <w:rFonts w:ascii="Arial" w:hAnsi="Arial" w:cs="Arial"/>
        </w:rPr>
        <w:t xml:space="preserve">, en cas de consultation préalable ; </w:t>
      </w:r>
    </w:p>
    <w:p w:rsidR="00441447" w:rsidRDefault="00441447" w:rsidP="00DD554A">
      <w:pPr>
        <w:pStyle w:val="Paragraphedeliste"/>
        <w:numPr>
          <w:ilvl w:val="0"/>
          <w:numId w:val="10"/>
        </w:numPr>
        <w:jc w:val="both"/>
        <w:rPr>
          <w:rFonts w:ascii="Arial" w:hAnsi="Arial" w:cs="Arial"/>
        </w:rPr>
      </w:pPr>
      <w:r>
        <w:rPr>
          <w:rFonts w:ascii="Arial" w:hAnsi="Arial" w:cs="Arial"/>
        </w:rPr>
        <w:t>dans les 20 jours de la réception du RC portant sur la seule mesure de stationnement réservée aux personnes handicapées, même en l’absence de consultation préalable ;</w:t>
      </w:r>
    </w:p>
    <w:p w:rsidR="00DD554A" w:rsidRDefault="00DD554A" w:rsidP="00DD554A">
      <w:pPr>
        <w:pStyle w:val="Paragraphedeliste"/>
        <w:numPr>
          <w:ilvl w:val="0"/>
          <w:numId w:val="10"/>
        </w:numPr>
        <w:jc w:val="both"/>
        <w:rPr>
          <w:rFonts w:ascii="Arial" w:hAnsi="Arial" w:cs="Arial"/>
        </w:rPr>
      </w:pPr>
      <w:r>
        <w:rPr>
          <w:rFonts w:ascii="Arial" w:hAnsi="Arial" w:cs="Arial"/>
        </w:rPr>
        <w:t xml:space="preserve">dans les 60 jours de la réception du RC, en l’absence de consultation préalable ; </w:t>
      </w:r>
    </w:p>
    <w:p w:rsidR="00441447" w:rsidRDefault="00441447" w:rsidP="00F7002A">
      <w:pPr>
        <w:jc w:val="both"/>
        <w:rPr>
          <w:rFonts w:ascii="Arial" w:hAnsi="Arial" w:cs="Arial"/>
        </w:rPr>
      </w:pPr>
      <w:r>
        <w:rPr>
          <w:rFonts w:ascii="Arial" w:hAnsi="Arial" w:cs="Arial"/>
        </w:rPr>
        <w:t>Ces délais sont interrompus si la demande d’approbation est incomplète ou en cas d’erreur manifeste.</w:t>
      </w:r>
    </w:p>
    <w:p w:rsidR="005D7AA9" w:rsidRDefault="005D7AA9" w:rsidP="00F7002A">
      <w:pPr>
        <w:jc w:val="both"/>
        <w:rPr>
          <w:rFonts w:ascii="Arial" w:hAnsi="Arial" w:cs="Arial"/>
        </w:rPr>
      </w:pPr>
      <w:r>
        <w:rPr>
          <w:rFonts w:ascii="Arial" w:hAnsi="Arial" w:cs="Arial"/>
        </w:rPr>
        <w:t>Ces délais sont suspendus du 16 juillet au 15 août et du 25 au 31 décembre.</w:t>
      </w:r>
    </w:p>
    <w:p w:rsidR="00DE4CDE" w:rsidRPr="0007501C" w:rsidRDefault="00F7002A" w:rsidP="00F7002A">
      <w:pPr>
        <w:jc w:val="both"/>
        <w:rPr>
          <w:rFonts w:ascii="Arial" w:hAnsi="Arial" w:cs="Arial"/>
          <w:u w:val="single"/>
        </w:rPr>
      </w:pPr>
      <w:r w:rsidRPr="0007501C">
        <w:rPr>
          <w:rFonts w:ascii="Arial" w:hAnsi="Arial" w:cs="Arial"/>
        </w:rPr>
        <w:t xml:space="preserve">1.2 </w:t>
      </w:r>
      <w:r w:rsidR="00DE4CDE" w:rsidRPr="0007501C">
        <w:rPr>
          <w:rFonts w:ascii="Arial" w:hAnsi="Arial" w:cs="Arial"/>
          <w:u w:val="single"/>
        </w:rPr>
        <w:t>RC de suppléance</w:t>
      </w:r>
    </w:p>
    <w:p w:rsidR="00441447" w:rsidRDefault="00EB0B52" w:rsidP="0007501C">
      <w:pPr>
        <w:jc w:val="both"/>
        <w:rPr>
          <w:rFonts w:ascii="Arial" w:hAnsi="Arial" w:cs="Arial"/>
        </w:rPr>
      </w:pPr>
      <w:r w:rsidRPr="0007501C">
        <w:rPr>
          <w:rFonts w:ascii="Arial" w:hAnsi="Arial" w:cs="Arial"/>
        </w:rPr>
        <w:t xml:space="preserve">Les communes peuvent prendre </w:t>
      </w:r>
      <w:r w:rsidR="00441447">
        <w:rPr>
          <w:rFonts w:ascii="Arial" w:hAnsi="Arial" w:cs="Arial"/>
        </w:rPr>
        <w:t>des</w:t>
      </w:r>
      <w:r w:rsidRPr="0007501C">
        <w:rPr>
          <w:rFonts w:ascii="Arial" w:hAnsi="Arial" w:cs="Arial"/>
        </w:rPr>
        <w:t xml:space="preserve"> mesures sur </w:t>
      </w:r>
      <w:r w:rsidRPr="006F60C0">
        <w:rPr>
          <w:rFonts w:ascii="Arial" w:hAnsi="Arial" w:cs="Arial"/>
          <w:b/>
        </w:rPr>
        <w:t>voirie régionale</w:t>
      </w:r>
      <w:r w:rsidRPr="0007501C">
        <w:rPr>
          <w:rFonts w:ascii="Arial" w:hAnsi="Arial" w:cs="Arial"/>
        </w:rPr>
        <w:t xml:space="preserve"> par le bais de règlements complémentaires « de suppléance » si la R</w:t>
      </w:r>
      <w:r w:rsidR="00162195" w:rsidRPr="0007501C">
        <w:rPr>
          <w:rFonts w:ascii="Arial" w:hAnsi="Arial" w:cs="Arial"/>
        </w:rPr>
        <w:t>égion wallonne</w:t>
      </w:r>
      <w:r w:rsidRPr="0007501C">
        <w:rPr>
          <w:rFonts w:ascii="Arial" w:hAnsi="Arial" w:cs="Arial"/>
        </w:rPr>
        <w:t xml:space="preserve"> s’abstient de les prendre. </w:t>
      </w:r>
    </w:p>
    <w:p w:rsidR="00441447" w:rsidRDefault="00441447" w:rsidP="0007501C">
      <w:pPr>
        <w:jc w:val="both"/>
        <w:rPr>
          <w:rFonts w:ascii="Arial" w:hAnsi="Arial" w:cs="Arial"/>
        </w:rPr>
      </w:pPr>
      <w:r>
        <w:rPr>
          <w:rFonts w:ascii="Arial" w:hAnsi="Arial" w:cs="Arial"/>
        </w:rPr>
        <w:t xml:space="preserve">Toutefois, ces mesures de suppléance </w:t>
      </w:r>
      <w:r w:rsidRPr="00441447">
        <w:rPr>
          <w:rFonts w:ascii="Arial" w:hAnsi="Arial" w:cs="Arial"/>
          <w:b/>
        </w:rPr>
        <w:t>sont limitées</w:t>
      </w:r>
      <w:r w:rsidR="005D7AA9">
        <w:rPr>
          <w:rFonts w:ascii="Arial" w:hAnsi="Arial" w:cs="Arial"/>
          <w:b/>
        </w:rPr>
        <w:t xml:space="preserve"> exclusivement</w:t>
      </w:r>
      <w:r>
        <w:rPr>
          <w:rFonts w:ascii="Arial" w:hAnsi="Arial" w:cs="Arial"/>
        </w:rPr>
        <w:t xml:space="preserve"> aux mesures suivantes : </w:t>
      </w:r>
    </w:p>
    <w:p w:rsidR="005D7AA9" w:rsidRDefault="005D7AA9" w:rsidP="005D7AA9">
      <w:pPr>
        <w:pStyle w:val="Paragraphedeliste"/>
        <w:numPr>
          <w:ilvl w:val="0"/>
          <w:numId w:val="9"/>
        </w:numPr>
        <w:jc w:val="both"/>
        <w:rPr>
          <w:rFonts w:ascii="Arial" w:hAnsi="Arial" w:cs="Arial"/>
        </w:rPr>
      </w:pPr>
      <w:r>
        <w:rPr>
          <w:rFonts w:ascii="Arial" w:hAnsi="Arial" w:cs="Arial"/>
        </w:rPr>
        <w:t xml:space="preserve">de stationnement payant ; </w:t>
      </w:r>
    </w:p>
    <w:p w:rsidR="005D7AA9" w:rsidRDefault="005D7AA9" w:rsidP="005D7AA9">
      <w:pPr>
        <w:pStyle w:val="Paragraphedeliste"/>
        <w:numPr>
          <w:ilvl w:val="0"/>
          <w:numId w:val="9"/>
        </w:numPr>
        <w:jc w:val="both"/>
        <w:rPr>
          <w:rFonts w:ascii="Arial" w:hAnsi="Arial" w:cs="Arial"/>
        </w:rPr>
      </w:pPr>
      <w:r>
        <w:rPr>
          <w:rFonts w:ascii="Arial" w:hAnsi="Arial" w:cs="Arial"/>
        </w:rPr>
        <w:t xml:space="preserve">de stationnement réservé aux titulaires de cartes de stationnement communales ; </w:t>
      </w:r>
    </w:p>
    <w:p w:rsidR="005D7AA9" w:rsidRDefault="005D7AA9" w:rsidP="0007501C">
      <w:pPr>
        <w:pStyle w:val="Paragraphedeliste"/>
        <w:numPr>
          <w:ilvl w:val="0"/>
          <w:numId w:val="9"/>
        </w:numPr>
        <w:jc w:val="both"/>
        <w:rPr>
          <w:rFonts w:ascii="Arial" w:hAnsi="Arial" w:cs="Arial"/>
        </w:rPr>
      </w:pPr>
      <w:r w:rsidRPr="005D7AA9">
        <w:rPr>
          <w:rFonts w:ascii="Arial" w:hAnsi="Arial" w:cs="Arial"/>
        </w:rPr>
        <w:t xml:space="preserve">de </w:t>
      </w:r>
      <w:r>
        <w:rPr>
          <w:rFonts w:ascii="Arial" w:hAnsi="Arial" w:cs="Arial"/>
        </w:rPr>
        <w:t xml:space="preserve">stationnement à durée limitée ; </w:t>
      </w:r>
    </w:p>
    <w:p w:rsidR="005D7AA9" w:rsidRDefault="005D7AA9" w:rsidP="0007501C">
      <w:pPr>
        <w:pStyle w:val="Paragraphedeliste"/>
        <w:numPr>
          <w:ilvl w:val="0"/>
          <w:numId w:val="9"/>
        </w:numPr>
        <w:jc w:val="both"/>
        <w:rPr>
          <w:rFonts w:ascii="Arial" w:hAnsi="Arial" w:cs="Arial"/>
        </w:rPr>
      </w:pPr>
      <w:r>
        <w:rPr>
          <w:rFonts w:ascii="Arial" w:hAnsi="Arial" w:cs="Arial"/>
        </w:rPr>
        <w:t xml:space="preserve">de réservation de stationnement ; </w:t>
      </w:r>
    </w:p>
    <w:p w:rsidR="005D7AA9" w:rsidRPr="005D7AA9" w:rsidRDefault="005D7AA9" w:rsidP="0007501C">
      <w:pPr>
        <w:pStyle w:val="Paragraphedeliste"/>
        <w:numPr>
          <w:ilvl w:val="0"/>
          <w:numId w:val="9"/>
        </w:numPr>
        <w:jc w:val="both"/>
        <w:rPr>
          <w:rFonts w:ascii="Arial" w:hAnsi="Arial" w:cs="Arial"/>
        </w:rPr>
      </w:pPr>
      <w:r>
        <w:rPr>
          <w:rFonts w:ascii="Arial" w:hAnsi="Arial" w:cs="Arial"/>
        </w:rPr>
        <w:t>d’interdiction de stationnement ou d’arrêt sur des distances inférieures ou égales à trente mètres.</w:t>
      </w:r>
    </w:p>
    <w:p w:rsidR="005D7AA9" w:rsidRDefault="005D7AA9" w:rsidP="005D7AA9">
      <w:pPr>
        <w:jc w:val="both"/>
        <w:rPr>
          <w:rFonts w:ascii="Arial" w:hAnsi="Arial" w:cs="Arial"/>
        </w:rPr>
      </w:pPr>
      <w:r>
        <w:rPr>
          <w:rFonts w:ascii="Arial" w:hAnsi="Arial" w:cs="Arial"/>
        </w:rPr>
        <w:t>Ne sont pas soumis à tutelle les RC portant sur les mesures suivantes :</w:t>
      </w:r>
    </w:p>
    <w:p w:rsidR="005D7AA9" w:rsidRDefault="005D7AA9" w:rsidP="005D7AA9">
      <w:pPr>
        <w:pStyle w:val="Paragraphedeliste"/>
        <w:numPr>
          <w:ilvl w:val="0"/>
          <w:numId w:val="9"/>
        </w:numPr>
        <w:jc w:val="both"/>
        <w:rPr>
          <w:rFonts w:ascii="Arial" w:hAnsi="Arial" w:cs="Arial"/>
        </w:rPr>
      </w:pPr>
      <w:r>
        <w:rPr>
          <w:rFonts w:ascii="Arial" w:hAnsi="Arial" w:cs="Arial"/>
        </w:rPr>
        <w:t xml:space="preserve">de stationnement payant ; </w:t>
      </w:r>
    </w:p>
    <w:p w:rsidR="005D7AA9" w:rsidRDefault="005D7AA9" w:rsidP="005D7AA9">
      <w:pPr>
        <w:pStyle w:val="Paragraphedeliste"/>
        <w:numPr>
          <w:ilvl w:val="0"/>
          <w:numId w:val="9"/>
        </w:numPr>
        <w:jc w:val="both"/>
        <w:rPr>
          <w:rFonts w:ascii="Arial" w:hAnsi="Arial" w:cs="Arial"/>
        </w:rPr>
      </w:pPr>
      <w:r>
        <w:rPr>
          <w:rFonts w:ascii="Arial" w:hAnsi="Arial" w:cs="Arial"/>
        </w:rPr>
        <w:t xml:space="preserve">de stationnement réservé aux titulaires de cartes de stationnement communal ; </w:t>
      </w:r>
    </w:p>
    <w:p w:rsidR="005D7AA9" w:rsidRDefault="005D7AA9" w:rsidP="005D7AA9">
      <w:pPr>
        <w:pStyle w:val="Paragraphedeliste"/>
        <w:numPr>
          <w:ilvl w:val="0"/>
          <w:numId w:val="9"/>
        </w:numPr>
        <w:jc w:val="both"/>
        <w:rPr>
          <w:rFonts w:ascii="Arial" w:hAnsi="Arial" w:cs="Arial"/>
        </w:rPr>
      </w:pPr>
      <w:r>
        <w:rPr>
          <w:rFonts w:ascii="Arial" w:hAnsi="Arial" w:cs="Arial"/>
        </w:rPr>
        <w:t>de stationnement à durée limitée hormis celles matérialisées par les signaux E5, E7 et E11.</w:t>
      </w:r>
    </w:p>
    <w:p w:rsidR="005D7AA9" w:rsidRDefault="005D7AA9" w:rsidP="005D7AA9">
      <w:pPr>
        <w:jc w:val="both"/>
        <w:rPr>
          <w:rFonts w:ascii="Arial" w:hAnsi="Arial" w:cs="Arial"/>
        </w:rPr>
      </w:pPr>
      <w:r w:rsidRPr="005D7AA9">
        <w:rPr>
          <w:rFonts w:ascii="Arial" w:hAnsi="Arial" w:cs="Arial"/>
        </w:rPr>
        <w:t>Les communes ont la possibilité de consulter préalableme</w:t>
      </w:r>
      <w:r>
        <w:rPr>
          <w:rFonts w:ascii="Arial" w:hAnsi="Arial" w:cs="Arial"/>
        </w:rPr>
        <w:t>nt à sa délibération par mail ou courrier l</w:t>
      </w:r>
      <w:r w:rsidR="001074DE">
        <w:rPr>
          <w:rFonts w:ascii="Arial" w:hAnsi="Arial" w:cs="Arial"/>
        </w:rPr>
        <w:t>a direction territoriale compétente</w:t>
      </w:r>
      <w:r w:rsidRPr="005D7AA9">
        <w:rPr>
          <w:rFonts w:ascii="Arial" w:hAnsi="Arial" w:cs="Arial"/>
        </w:rPr>
        <w:t xml:space="preserve"> en vue d’obtenir un avis technique</w:t>
      </w:r>
      <w:r>
        <w:rPr>
          <w:rFonts w:ascii="Arial" w:hAnsi="Arial" w:cs="Arial"/>
        </w:rPr>
        <w:t>.</w:t>
      </w:r>
    </w:p>
    <w:p w:rsidR="005D7AA9" w:rsidRPr="005D7AA9" w:rsidRDefault="003B19BB" w:rsidP="005D7AA9">
      <w:pPr>
        <w:jc w:val="both"/>
        <w:rPr>
          <w:rFonts w:ascii="Arial" w:hAnsi="Arial" w:cs="Arial"/>
        </w:rPr>
      </w:pPr>
      <w:r>
        <w:rPr>
          <w:rFonts w:ascii="Arial" w:hAnsi="Arial" w:cs="Arial"/>
        </w:rPr>
        <w:t>Les délais d’approbation (</w:t>
      </w:r>
      <w:r w:rsidR="005D7AA9">
        <w:rPr>
          <w:rFonts w:ascii="Arial" w:hAnsi="Arial" w:cs="Arial"/>
        </w:rPr>
        <w:t>20 jours ou 60 jours)</w:t>
      </w:r>
      <w:r w:rsidR="003D20B0">
        <w:rPr>
          <w:rFonts w:ascii="Arial" w:hAnsi="Arial" w:cs="Arial"/>
        </w:rPr>
        <w:t>, les suspensions et interruptions</w:t>
      </w:r>
      <w:r w:rsidR="005D7AA9">
        <w:rPr>
          <w:rFonts w:ascii="Arial" w:hAnsi="Arial" w:cs="Arial"/>
        </w:rPr>
        <w:t xml:space="preserve"> sont identiques</w:t>
      </w:r>
      <w:r>
        <w:rPr>
          <w:rFonts w:ascii="Arial" w:hAnsi="Arial" w:cs="Arial"/>
        </w:rPr>
        <w:t xml:space="preserve"> que pour les voiries communales </w:t>
      </w:r>
      <w:r w:rsidR="001074DE">
        <w:rPr>
          <w:rFonts w:ascii="Arial" w:hAnsi="Arial" w:cs="Arial"/>
        </w:rPr>
        <w:t>(voir</w:t>
      </w:r>
      <w:r>
        <w:rPr>
          <w:rFonts w:ascii="Arial" w:hAnsi="Arial" w:cs="Arial"/>
        </w:rPr>
        <w:t xml:space="preserve"> point 1.1)</w:t>
      </w:r>
    </w:p>
    <w:p w:rsidR="00441447" w:rsidRDefault="00441447" w:rsidP="0007501C">
      <w:pPr>
        <w:jc w:val="both"/>
        <w:rPr>
          <w:rFonts w:ascii="Arial" w:hAnsi="Arial" w:cs="Arial"/>
        </w:rPr>
      </w:pPr>
    </w:p>
    <w:p w:rsidR="00123688" w:rsidRDefault="00FC61D5" w:rsidP="00123688">
      <w:pPr>
        <w:pStyle w:val="Paragraphedeliste"/>
        <w:numPr>
          <w:ilvl w:val="0"/>
          <w:numId w:val="1"/>
        </w:numPr>
        <w:jc w:val="left"/>
        <w:rPr>
          <w:rFonts w:ascii="Arial" w:hAnsi="Arial" w:cs="Arial"/>
          <w:b/>
          <w:u w:val="single"/>
        </w:rPr>
      </w:pPr>
      <w:r w:rsidRPr="0007501C">
        <w:rPr>
          <w:rFonts w:ascii="Arial" w:hAnsi="Arial" w:cs="Arial"/>
          <w:b/>
          <w:u w:val="single"/>
        </w:rPr>
        <w:t>Cheminement de  la demande d’approbation au sein du SPW</w:t>
      </w:r>
    </w:p>
    <w:p w:rsidR="003B19BB" w:rsidRDefault="003B19BB" w:rsidP="003B19BB">
      <w:pPr>
        <w:pStyle w:val="Paragraphedeliste"/>
        <w:ind w:left="786"/>
        <w:jc w:val="left"/>
        <w:rPr>
          <w:rFonts w:ascii="Arial" w:hAnsi="Arial" w:cs="Arial"/>
          <w:b/>
          <w:u w:val="single"/>
        </w:rPr>
      </w:pPr>
    </w:p>
    <w:p w:rsidR="003B19BB" w:rsidRPr="003B19BB" w:rsidRDefault="00F7002A" w:rsidP="002F428D">
      <w:pPr>
        <w:jc w:val="left"/>
        <w:rPr>
          <w:rFonts w:ascii="Arial" w:hAnsi="Arial" w:cs="Arial"/>
        </w:rPr>
      </w:pPr>
      <w:r w:rsidRPr="0007501C">
        <w:rPr>
          <w:rFonts w:ascii="Arial" w:hAnsi="Arial" w:cs="Arial"/>
        </w:rPr>
        <w:t>La délibération du Conseil communal</w:t>
      </w:r>
      <w:r w:rsidR="003B19BB">
        <w:rPr>
          <w:rFonts w:ascii="Arial" w:hAnsi="Arial" w:cs="Arial"/>
        </w:rPr>
        <w:t xml:space="preserve"> et l’avis technique s’il y a eu consultation préalable</w:t>
      </w:r>
      <w:r w:rsidR="000350EB">
        <w:rPr>
          <w:rFonts w:ascii="Arial" w:hAnsi="Arial" w:cs="Arial"/>
        </w:rPr>
        <w:t>, ainsi que les pièces ad hoc</w:t>
      </w:r>
      <w:r w:rsidR="003B19BB">
        <w:rPr>
          <w:rFonts w:ascii="Arial" w:hAnsi="Arial" w:cs="Arial"/>
        </w:rPr>
        <w:t xml:space="preserve"> sont tra</w:t>
      </w:r>
      <w:r w:rsidR="00A74568">
        <w:rPr>
          <w:rFonts w:ascii="Arial" w:hAnsi="Arial" w:cs="Arial"/>
        </w:rPr>
        <w:t>nsmis à l’agent d’approbation</w:t>
      </w:r>
      <w:r w:rsidR="003B19BB">
        <w:rPr>
          <w:rFonts w:ascii="Arial" w:hAnsi="Arial" w:cs="Arial"/>
        </w:rPr>
        <w:t xml:space="preserve"> </w:t>
      </w:r>
      <w:r w:rsidR="00A74568" w:rsidRPr="00A74568">
        <w:rPr>
          <w:rFonts w:ascii="Arial" w:hAnsi="Arial" w:cs="Arial"/>
          <w:b/>
        </w:rPr>
        <w:t>du SPW Mobilité Infrastructures</w:t>
      </w:r>
      <w:r w:rsidR="00A74568">
        <w:rPr>
          <w:rFonts w:ascii="Arial" w:hAnsi="Arial" w:cs="Arial"/>
          <w:b/>
        </w:rPr>
        <w:t xml:space="preserve"> - </w:t>
      </w:r>
      <w:r w:rsidRPr="0007501C">
        <w:rPr>
          <w:rFonts w:ascii="Arial" w:hAnsi="Arial" w:cs="Arial"/>
          <w:b/>
        </w:rPr>
        <w:t>Direction de la Réglement</w:t>
      </w:r>
      <w:r w:rsidR="00A74568">
        <w:rPr>
          <w:rFonts w:ascii="Arial" w:hAnsi="Arial" w:cs="Arial"/>
          <w:b/>
        </w:rPr>
        <w:t xml:space="preserve">ation </w:t>
      </w:r>
      <w:r w:rsidR="003B19BB">
        <w:rPr>
          <w:rFonts w:ascii="Arial" w:hAnsi="Arial" w:cs="Arial"/>
          <w:b/>
        </w:rPr>
        <w:t>de l</w:t>
      </w:r>
      <w:r w:rsidR="00A74568">
        <w:rPr>
          <w:rFonts w:ascii="Arial" w:hAnsi="Arial" w:cs="Arial"/>
          <w:b/>
        </w:rPr>
        <w:t>a S</w:t>
      </w:r>
      <w:r w:rsidR="003B19BB">
        <w:rPr>
          <w:rFonts w:ascii="Arial" w:hAnsi="Arial" w:cs="Arial"/>
          <w:b/>
        </w:rPr>
        <w:t>écurité routière</w:t>
      </w:r>
      <w:r w:rsidR="00A74568">
        <w:rPr>
          <w:rFonts w:ascii="Arial" w:hAnsi="Arial" w:cs="Arial"/>
          <w:b/>
        </w:rPr>
        <w:t xml:space="preserve"> et du Contrôle routier</w:t>
      </w:r>
      <w:r w:rsidR="003B19BB">
        <w:rPr>
          <w:rFonts w:ascii="Arial" w:hAnsi="Arial" w:cs="Arial"/>
          <w:b/>
        </w:rPr>
        <w:t xml:space="preserve"> </w:t>
      </w:r>
      <w:r w:rsidR="003B19BB">
        <w:rPr>
          <w:rFonts w:ascii="Arial" w:hAnsi="Arial" w:cs="Arial"/>
        </w:rPr>
        <w:t>via le formulaire en ligne accessible à l’adresse suivante :</w:t>
      </w:r>
    </w:p>
    <w:p w:rsidR="003B19BB" w:rsidRDefault="003B19BB" w:rsidP="000350EB">
      <w:pPr>
        <w:pBdr>
          <w:top w:val="single" w:sz="4" w:space="1" w:color="auto"/>
          <w:left w:val="single" w:sz="4" w:space="4" w:color="auto"/>
          <w:bottom w:val="single" w:sz="4" w:space="1" w:color="auto"/>
          <w:right w:val="single" w:sz="4" w:space="4" w:color="auto"/>
        </w:pBdr>
        <w:jc w:val="left"/>
        <w:rPr>
          <w:rFonts w:ascii="Arial" w:hAnsi="Arial" w:cs="Arial"/>
          <w:b/>
        </w:rPr>
      </w:pPr>
      <w:r>
        <w:rPr>
          <w:rFonts w:ascii="Arial" w:hAnsi="Arial" w:cs="Arial"/>
          <w:b/>
        </w:rPr>
        <w:t xml:space="preserve">Portail de Wallonie </w:t>
      </w:r>
      <w:r w:rsidR="001074DE">
        <w:rPr>
          <w:rFonts w:ascii="Arial" w:hAnsi="Arial" w:cs="Arial"/>
          <w:b/>
        </w:rPr>
        <w:t>(formulaire</w:t>
      </w:r>
      <w:r>
        <w:rPr>
          <w:rFonts w:ascii="Arial" w:hAnsi="Arial" w:cs="Arial"/>
          <w:b/>
        </w:rPr>
        <w:t xml:space="preserve"> d’approbation d’un RC) http://www.wallonie.be</w:t>
      </w:r>
    </w:p>
    <w:p w:rsidR="003B19BB" w:rsidRPr="003B19BB" w:rsidRDefault="003B19BB" w:rsidP="002F428D">
      <w:pPr>
        <w:jc w:val="left"/>
        <w:rPr>
          <w:rFonts w:ascii="Arial" w:hAnsi="Arial" w:cs="Arial"/>
        </w:rPr>
      </w:pPr>
      <w:r>
        <w:rPr>
          <w:rFonts w:ascii="Arial" w:hAnsi="Arial" w:cs="Arial"/>
          <w:b/>
        </w:rPr>
        <w:t xml:space="preserve">Jusqu’au 30 juin 2019, </w:t>
      </w:r>
      <w:r>
        <w:rPr>
          <w:rFonts w:ascii="Arial" w:hAnsi="Arial" w:cs="Arial"/>
        </w:rPr>
        <w:t xml:space="preserve">les communes ont toujours la possibilité </w:t>
      </w:r>
      <w:r w:rsidR="000350EB">
        <w:rPr>
          <w:rFonts w:ascii="Arial" w:hAnsi="Arial" w:cs="Arial"/>
        </w:rPr>
        <w:t>d’adresser leurs dossiers par courrier à l’adresse suivante :</w:t>
      </w:r>
    </w:p>
    <w:p w:rsidR="003B19BB" w:rsidRDefault="00A74568" w:rsidP="000350EB">
      <w:pPr>
        <w:pBdr>
          <w:top w:val="single" w:sz="4" w:space="1" w:color="auto"/>
          <w:left w:val="single" w:sz="4" w:space="4" w:color="auto"/>
          <w:bottom w:val="single" w:sz="4" w:space="1" w:color="auto"/>
          <w:right w:val="single" w:sz="4" w:space="4" w:color="auto"/>
        </w:pBdr>
        <w:jc w:val="left"/>
        <w:rPr>
          <w:rFonts w:ascii="Arial" w:hAnsi="Arial" w:cs="Arial"/>
          <w:b/>
        </w:rPr>
      </w:pPr>
      <w:r>
        <w:rPr>
          <w:rFonts w:ascii="Arial" w:hAnsi="Arial" w:cs="Arial"/>
          <w:b/>
        </w:rPr>
        <w:t>SPW Mobilité Infrastructures-</w:t>
      </w:r>
      <w:r w:rsidR="000350EB">
        <w:rPr>
          <w:rFonts w:ascii="Arial" w:hAnsi="Arial" w:cs="Arial"/>
          <w:b/>
        </w:rPr>
        <w:t xml:space="preserve"> </w:t>
      </w:r>
      <w:r w:rsidR="000350EB" w:rsidRPr="0007501C">
        <w:rPr>
          <w:rFonts w:ascii="Arial" w:hAnsi="Arial" w:cs="Arial"/>
          <w:b/>
        </w:rPr>
        <w:t>Direction de la Réglement</w:t>
      </w:r>
      <w:r>
        <w:rPr>
          <w:rFonts w:ascii="Arial" w:hAnsi="Arial" w:cs="Arial"/>
          <w:b/>
        </w:rPr>
        <w:t>ation de la S</w:t>
      </w:r>
      <w:r w:rsidR="000350EB">
        <w:rPr>
          <w:rFonts w:ascii="Arial" w:hAnsi="Arial" w:cs="Arial"/>
          <w:b/>
        </w:rPr>
        <w:t>écurité routière</w:t>
      </w:r>
      <w:r>
        <w:rPr>
          <w:rFonts w:ascii="Arial" w:hAnsi="Arial" w:cs="Arial"/>
          <w:b/>
        </w:rPr>
        <w:t xml:space="preserve"> et du Contrôle routier</w:t>
      </w:r>
    </w:p>
    <w:p w:rsidR="00123688" w:rsidRPr="003B19BB" w:rsidRDefault="00F7002A" w:rsidP="000350EB">
      <w:pPr>
        <w:pBdr>
          <w:top w:val="single" w:sz="4" w:space="1" w:color="auto"/>
          <w:left w:val="single" w:sz="4" w:space="4" w:color="auto"/>
          <w:bottom w:val="single" w:sz="4" w:space="1" w:color="auto"/>
          <w:right w:val="single" w:sz="4" w:space="4" w:color="auto"/>
        </w:pBdr>
        <w:jc w:val="left"/>
        <w:rPr>
          <w:rFonts w:ascii="Arial" w:hAnsi="Arial" w:cs="Arial"/>
        </w:rPr>
      </w:pPr>
      <w:proofErr w:type="gramStart"/>
      <w:r w:rsidRPr="0007501C">
        <w:rPr>
          <w:rFonts w:ascii="Arial" w:hAnsi="Arial" w:cs="Arial"/>
          <w:b/>
        </w:rPr>
        <w:t>bld</w:t>
      </w:r>
      <w:proofErr w:type="gramEnd"/>
      <w:r w:rsidRPr="0007501C">
        <w:rPr>
          <w:rFonts w:ascii="Arial" w:hAnsi="Arial" w:cs="Arial"/>
          <w:b/>
        </w:rPr>
        <w:t xml:space="preserve"> du Nord, 8 à 5000 Namur</w:t>
      </w:r>
      <w:r w:rsidR="00162195" w:rsidRPr="0007501C">
        <w:rPr>
          <w:rFonts w:ascii="Arial" w:hAnsi="Arial" w:cs="Arial"/>
          <w:b/>
        </w:rPr>
        <w:t xml:space="preserve"> </w:t>
      </w:r>
      <w:hyperlink r:id="rId7" w:history="1">
        <w:r w:rsidR="00162195" w:rsidRPr="0007501C">
          <w:rPr>
            <w:rStyle w:val="Lienhypertexte"/>
            <w:rFonts w:ascii="Arial" w:hAnsi="Arial" w:cs="Arial"/>
            <w:b/>
          </w:rPr>
          <w:t>-rc@spw.wallonie.be-</w:t>
        </w:r>
      </w:hyperlink>
      <w:r w:rsidR="00162195" w:rsidRPr="0007501C">
        <w:rPr>
          <w:rFonts w:ascii="Arial" w:hAnsi="Arial" w:cs="Arial"/>
          <w:b/>
        </w:rPr>
        <w:t xml:space="preserve"> </w:t>
      </w:r>
      <w:r w:rsidR="0007501C" w:rsidRPr="0007501C">
        <w:rPr>
          <w:rFonts w:ascii="Arial" w:hAnsi="Arial" w:cs="Arial"/>
          <w:b/>
        </w:rPr>
        <w:t xml:space="preserve"> tél : </w:t>
      </w:r>
      <w:r w:rsidR="00162195" w:rsidRPr="0007501C">
        <w:rPr>
          <w:rFonts w:ascii="Arial" w:hAnsi="Arial" w:cs="Arial"/>
          <w:b/>
        </w:rPr>
        <w:t>081/77.24.00</w:t>
      </w:r>
      <w:r w:rsidRPr="0007501C">
        <w:rPr>
          <w:rFonts w:ascii="Arial" w:hAnsi="Arial" w:cs="Arial"/>
          <w:b/>
        </w:rPr>
        <w:t xml:space="preserve"> </w:t>
      </w:r>
    </w:p>
    <w:p w:rsidR="003D20B0" w:rsidRDefault="000350EB" w:rsidP="00162195">
      <w:pPr>
        <w:jc w:val="left"/>
        <w:rPr>
          <w:rFonts w:ascii="Arial" w:hAnsi="Arial" w:cs="Arial"/>
        </w:rPr>
      </w:pPr>
      <w:r>
        <w:rPr>
          <w:rFonts w:ascii="Arial" w:hAnsi="Arial" w:cs="Arial"/>
        </w:rPr>
        <w:t>Le RC ne fait plus l’objet d’une approbation formelle, seules les improbations feront l’objet d’une décision rendue par l’agent d’approbation.</w:t>
      </w:r>
    </w:p>
    <w:p w:rsidR="00904E67" w:rsidRPr="0007501C" w:rsidRDefault="003D20B0" w:rsidP="00162195">
      <w:pPr>
        <w:jc w:val="left"/>
        <w:rPr>
          <w:rFonts w:ascii="Arial" w:hAnsi="Arial" w:cs="Arial"/>
        </w:rPr>
      </w:pPr>
      <w:r>
        <w:rPr>
          <w:rFonts w:ascii="Arial" w:hAnsi="Arial" w:cs="Arial"/>
        </w:rPr>
        <w:t>Un recours est ouvert contre la décision d’improbation dans les 60 jours de la réception du refus auprès du Ministre fonctionnel compétent qui dispose d’un délai de 45 jours pour se prononcer, à défaut la décision d’improbation devient définitive.</w:t>
      </w:r>
      <w:r w:rsidR="000350EB">
        <w:rPr>
          <w:rFonts w:ascii="Arial" w:hAnsi="Arial" w:cs="Arial"/>
        </w:rPr>
        <w:t xml:space="preserve"> </w:t>
      </w:r>
    </w:p>
    <w:p w:rsidR="000350EB" w:rsidRDefault="000350EB" w:rsidP="000350EB">
      <w:pPr>
        <w:jc w:val="left"/>
        <w:rPr>
          <w:rFonts w:ascii="Arial" w:hAnsi="Arial" w:cs="Arial"/>
          <w:u w:val="single"/>
        </w:rPr>
      </w:pPr>
    </w:p>
    <w:p w:rsidR="00196877" w:rsidRPr="000350EB" w:rsidRDefault="00100802" w:rsidP="000350EB">
      <w:pPr>
        <w:jc w:val="left"/>
        <w:rPr>
          <w:rFonts w:ascii="Arial" w:hAnsi="Arial" w:cs="Arial"/>
          <w:u w:val="single"/>
        </w:rPr>
      </w:pPr>
      <w:r w:rsidRPr="000350EB">
        <w:rPr>
          <w:rFonts w:ascii="Arial" w:hAnsi="Arial" w:cs="Arial"/>
          <w:u w:val="single"/>
        </w:rPr>
        <w:t>Pièces à joindre pour certaines mesures </w:t>
      </w:r>
    </w:p>
    <w:p w:rsidR="00100802" w:rsidRPr="0007501C" w:rsidRDefault="00100802" w:rsidP="00100802">
      <w:pPr>
        <w:jc w:val="both"/>
        <w:rPr>
          <w:rFonts w:ascii="Arial" w:hAnsi="Arial" w:cs="Arial"/>
        </w:rPr>
      </w:pPr>
      <w:r w:rsidRPr="0007501C">
        <w:rPr>
          <w:rFonts w:ascii="Arial" w:hAnsi="Arial" w:cs="Arial"/>
        </w:rPr>
        <w:t>1°) les dossiers relatifs aux dispositifs surélevés (plateaux, ralentisseurs) doivent être complétés par une coupe des dispositifs et un plan terrier ;</w:t>
      </w:r>
    </w:p>
    <w:p w:rsidR="00100802" w:rsidRPr="0007501C" w:rsidRDefault="00100802" w:rsidP="00100802">
      <w:pPr>
        <w:jc w:val="both"/>
        <w:rPr>
          <w:rFonts w:ascii="Arial" w:hAnsi="Arial" w:cs="Arial"/>
        </w:rPr>
      </w:pPr>
      <w:r w:rsidRPr="0007501C">
        <w:rPr>
          <w:rFonts w:ascii="Arial" w:hAnsi="Arial" w:cs="Arial"/>
        </w:rPr>
        <w:t>2°) les dossiers relatifs aux feux de signalisation doivent être complétés par un schéma d’implantation d’une grille de régulation des feux ;</w:t>
      </w:r>
    </w:p>
    <w:p w:rsidR="00100802" w:rsidRPr="0007501C" w:rsidRDefault="00100802" w:rsidP="00100802">
      <w:pPr>
        <w:jc w:val="both"/>
        <w:rPr>
          <w:rFonts w:ascii="Arial" w:hAnsi="Arial" w:cs="Arial"/>
        </w:rPr>
      </w:pPr>
      <w:r w:rsidRPr="0007501C">
        <w:rPr>
          <w:rFonts w:ascii="Arial" w:hAnsi="Arial" w:cs="Arial"/>
        </w:rPr>
        <w:t xml:space="preserve">3°) les dossiers relatifs aux réservations de stationnement pour les personnes handicapées doivent être complétés </w:t>
      </w:r>
      <w:r w:rsidR="00301C0B" w:rsidRPr="0007501C">
        <w:rPr>
          <w:rFonts w:ascii="Arial" w:hAnsi="Arial" w:cs="Arial"/>
        </w:rPr>
        <w:t xml:space="preserve">du </w:t>
      </w:r>
      <w:r w:rsidRPr="0007501C">
        <w:rPr>
          <w:rFonts w:ascii="Arial" w:hAnsi="Arial" w:cs="Arial"/>
        </w:rPr>
        <w:t>questionnaire</w:t>
      </w:r>
      <w:r w:rsidR="00301C0B" w:rsidRPr="0007501C">
        <w:rPr>
          <w:rFonts w:ascii="Arial" w:hAnsi="Arial" w:cs="Arial"/>
        </w:rPr>
        <w:t xml:space="preserve"> type</w:t>
      </w:r>
      <w:r w:rsidRPr="0007501C">
        <w:rPr>
          <w:rFonts w:ascii="Arial" w:hAnsi="Arial" w:cs="Arial"/>
        </w:rPr>
        <w:t>, d’une photo de l’endroit et d’une vue aérienne ;</w:t>
      </w:r>
    </w:p>
    <w:p w:rsidR="00100802" w:rsidRPr="0007501C" w:rsidRDefault="00100802" w:rsidP="00100802">
      <w:pPr>
        <w:jc w:val="both"/>
        <w:rPr>
          <w:rFonts w:ascii="Arial" w:hAnsi="Arial" w:cs="Arial"/>
        </w:rPr>
      </w:pPr>
      <w:r w:rsidRPr="0007501C">
        <w:rPr>
          <w:rFonts w:ascii="Arial" w:hAnsi="Arial" w:cs="Arial"/>
        </w:rPr>
        <w:t>4°) les dossiers relatifs aux ronds-points, zones 30, aux zones résidentielles et aux zones de rencontre doivent être complétés des plans des aménagements prévus</w:t>
      </w:r>
      <w:r w:rsidR="00904E67" w:rsidRPr="0007501C">
        <w:rPr>
          <w:rFonts w:ascii="Arial" w:hAnsi="Arial" w:cs="Arial"/>
        </w:rPr>
        <w:t> ;</w:t>
      </w:r>
    </w:p>
    <w:p w:rsidR="00100802" w:rsidRPr="0007501C" w:rsidRDefault="00301C0B" w:rsidP="00100802">
      <w:pPr>
        <w:jc w:val="left"/>
        <w:rPr>
          <w:rFonts w:ascii="Arial" w:hAnsi="Arial" w:cs="Arial"/>
          <w:u w:val="single"/>
        </w:rPr>
      </w:pPr>
      <w:r w:rsidRPr="0007501C">
        <w:rPr>
          <w:rFonts w:ascii="Arial" w:hAnsi="Arial" w:cs="Arial"/>
        </w:rPr>
        <w:t>5</w:t>
      </w:r>
      <w:r w:rsidR="00100802" w:rsidRPr="0007501C">
        <w:rPr>
          <w:rFonts w:ascii="Arial" w:hAnsi="Arial" w:cs="Arial"/>
        </w:rPr>
        <w:t>°</w:t>
      </w:r>
      <w:r w:rsidRPr="0007501C">
        <w:rPr>
          <w:rFonts w:ascii="Arial" w:hAnsi="Arial" w:cs="Arial"/>
        </w:rPr>
        <w:t>)</w:t>
      </w:r>
      <w:r w:rsidR="00100802" w:rsidRPr="0007501C">
        <w:rPr>
          <w:rFonts w:ascii="Arial" w:hAnsi="Arial" w:cs="Arial"/>
        </w:rPr>
        <w:t> une vue aérienne ou carte routière détaillée sur laquelle figurent les points d'implantation des signaux F1a et F3a pour une délimitation d'agglomération</w:t>
      </w:r>
      <w:r w:rsidR="00904E67" w:rsidRPr="0007501C">
        <w:rPr>
          <w:rFonts w:ascii="Arial" w:hAnsi="Arial" w:cs="Arial"/>
        </w:rPr>
        <w:t>.</w:t>
      </w:r>
    </w:p>
    <w:p w:rsidR="00100802" w:rsidRPr="0007501C" w:rsidRDefault="00100802" w:rsidP="00100802">
      <w:pPr>
        <w:pStyle w:val="Paragraphedeliste"/>
        <w:ind w:left="360"/>
        <w:jc w:val="left"/>
        <w:rPr>
          <w:rFonts w:ascii="Arial" w:hAnsi="Arial" w:cs="Arial"/>
          <w:b/>
          <w:u w:val="single"/>
        </w:rPr>
      </w:pPr>
    </w:p>
    <w:p w:rsidR="000555CA" w:rsidRPr="0007501C" w:rsidRDefault="00100802" w:rsidP="00100802">
      <w:pPr>
        <w:pStyle w:val="Paragraphedeliste"/>
        <w:numPr>
          <w:ilvl w:val="0"/>
          <w:numId w:val="1"/>
        </w:numPr>
        <w:jc w:val="left"/>
        <w:rPr>
          <w:rFonts w:ascii="Arial" w:hAnsi="Arial" w:cs="Arial"/>
          <w:b/>
          <w:u w:val="single"/>
        </w:rPr>
      </w:pPr>
      <w:r w:rsidRPr="0007501C">
        <w:rPr>
          <w:rFonts w:ascii="Arial" w:hAnsi="Arial" w:cs="Arial"/>
          <w:b/>
          <w:u w:val="single"/>
        </w:rPr>
        <w:t>Rédaction du RC</w:t>
      </w:r>
    </w:p>
    <w:p w:rsidR="00100802" w:rsidRPr="0007501C" w:rsidRDefault="00100802" w:rsidP="00100802">
      <w:pPr>
        <w:jc w:val="both"/>
        <w:rPr>
          <w:rFonts w:ascii="Arial" w:hAnsi="Arial" w:cs="Arial"/>
        </w:rPr>
      </w:pPr>
      <w:r w:rsidRPr="0007501C">
        <w:rPr>
          <w:rFonts w:ascii="Arial" w:hAnsi="Arial" w:cs="Arial"/>
        </w:rPr>
        <w:t>En ce qui concerne la rédaction des règlements complémentaires, les références aux textes réglementaires sont reprises en introduction.</w:t>
      </w:r>
    </w:p>
    <w:p w:rsidR="00100802" w:rsidRPr="0007501C" w:rsidRDefault="00301C0B" w:rsidP="00100802">
      <w:pPr>
        <w:jc w:val="both"/>
        <w:rPr>
          <w:rFonts w:ascii="Arial" w:hAnsi="Arial" w:cs="Arial"/>
        </w:rPr>
      </w:pPr>
      <w:r w:rsidRPr="0007501C">
        <w:rPr>
          <w:rFonts w:ascii="Arial" w:hAnsi="Arial" w:cs="Arial"/>
        </w:rPr>
        <w:t>Dans</w:t>
      </w:r>
      <w:r w:rsidR="00100802" w:rsidRPr="0007501C">
        <w:rPr>
          <w:rFonts w:ascii="Arial" w:hAnsi="Arial" w:cs="Arial"/>
        </w:rPr>
        <w:t xml:space="preserve"> le cadre de la motivation des actes administratifs, il </w:t>
      </w:r>
      <w:r w:rsidRPr="0007501C">
        <w:rPr>
          <w:rFonts w:ascii="Arial" w:hAnsi="Arial" w:cs="Arial"/>
        </w:rPr>
        <w:t>y a lieu</w:t>
      </w:r>
      <w:r w:rsidR="00100802" w:rsidRPr="0007501C">
        <w:rPr>
          <w:rFonts w:ascii="Arial" w:hAnsi="Arial" w:cs="Arial"/>
        </w:rPr>
        <w:t xml:space="preserve"> d’indiquer la ou les raisons techniques justifiant la mesure</w:t>
      </w:r>
      <w:r w:rsidRPr="0007501C">
        <w:rPr>
          <w:rFonts w:ascii="Arial" w:hAnsi="Arial" w:cs="Arial"/>
        </w:rPr>
        <w:t xml:space="preserve"> (</w:t>
      </w:r>
      <w:r w:rsidRPr="0007501C">
        <w:rPr>
          <w:rFonts w:ascii="Arial" w:hAnsi="Arial" w:cs="Arial"/>
          <w:b/>
        </w:rPr>
        <w:t>e</w:t>
      </w:r>
      <w:r w:rsidR="00100802" w:rsidRPr="0007501C">
        <w:rPr>
          <w:rFonts w:ascii="Arial" w:hAnsi="Arial" w:cs="Arial"/>
          <w:b/>
        </w:rPr>
        <w:t>xemple</w:t>
      </w:r>
      <w:r w:rsidRPr="0007501C">
        <w:rPr>
          <w:rFonts w:ascii="Arial" w:hAnsi="Arial" w:cs="Arial"/>
        </w:rPr>
        <w:t xml:space="preserve"> : p</w:t>
      </w:r>
      <w:r w:rsidR="00100802" w:rsidRPr="0007501C">
        <w:rPr>
          <w:rFonts w:ascii="Arial" w:hAnsi="Arial" w:cs="Arial"/>
        </w:rPr>
        <w:t>our un sens interdit, on évoquera l’étroitesse de la rue ou un débouché dangereux, …</w:t>
      </w:r>
      <w:r w:rsidRPr="0007501C">
        <w:rPr>
          <w:rFonts w:ascii="Arial" w:hAnsi="Arial" w:cs="Arial"/>
        </w:rPr>
        <w:t>)</w:t>
      </w:r>
    </w:p>
    <w:p w:rsidR="00100802" w:rsidRPr="0007501C" w:rsidRDefault="00100802" w:rsidP="00100802">
      <w:pPr>
        <w:jc w:val="both"/>
        <w:rPr>
          <w:rFonts w:ascii="Arial" w:hAnsi="Arial" w:cs="Arial"/>
        </w:rPr>
      </w:pPr>
      <w:r w:rsidRPr="0007501C">
        <w:rPr>
          <w:rFonts w:ascii="Arial" w:hAnsi="Arial" w:cs="Arial"/>
        </w:rPr>
        <w:t>Dans les articles reflétant la décision prise on indiquera la mesure avec précision</w:t>
      </w:r>
      <w:r w:rsidR="00301C0B" w:rsidRPr="0007501C">
        <w:rPr>
          <w:rFonts w:ascii="Arial" w:hAnsi="Arial" w:cs="Arial"/>
        </w:rPr>
        <w:t xml:space="preserve"> (</w:t>
      </w:r>
      <w:r w:rsidR="00301C0B" w:rsidRPr="0007501C">
        <w:rPr>
          <w:rFonts w:ascii="Arial" w:hAnsi="Arial" w:cs="Arial"/>
          <w:b/>
        </w:rPr>
        <w:t>e</w:t>
      </w:r>
      <w:r w:rsidRPr="0007501C">
        <w:rPr>
          <w:rFonts w:ascii="Arial" w:hAnsi="Arial" w:cs="Arial"/>
          <w:b/>
        </w:rPr>
        <w:t>xemple</w:t>
      </w:r>
      <w:r w:rsidR="00301C0B" w:rsidRPr="0007501C">
        <w:rPr>
          <w:rFonts w:ascii="Arial" w:hAnsi="Arial" w:cs="Arial"/>
        </w:rPr>
        <w:t>: l</w:t>
      </w:r>
      <w:r w:rsidRPr="0007501C">
        <w:rPr>
          <w:rFonts w:ascii="Arial" w:hAnsi="Arial" w:cs="Arial"/>
        </w:rPr>
        <w:t>e stationnement est interdit dans la rue X, du côté d</w:t>
      </w:r>
      <w:r w:rsidR="00D8576F">
        <w:rPr>
          <w:rFonts w:ascii="Arial" w:hAnsi="Arial" w:cs="Arial"/>
        </w:rPr>
        <w:t>es numéros pairs du n° 18 au 24).</w:t>
      </w:r>
      <w:r w:rsidRPr="0007501C">
        <w:rPr>
          <w:rFonts w:ascii="Arial" w:hAnsi="Arial" w:cs="Arial"/>
        </w:rPr>
        <w:t xml:space="preserve"> </w:t>
      </w:r>
    </w:p>
    <w:p w:rsidR="00100802" w:rsidRPr="0007501C" w:rsidRDefault="00100802" w:rsidP="00100802">
      <w:pPr>
        <w:jc w:val="both"/>
        <w:rPr>
          <w:rFonts w:ascii="Arial" w:hAnsi="Arial" w:cs="Arial"/>
        </w:rPr>
      </w:pPr>
      <w:r w:rsidRPr="0007501C">
        <w:rPr>
          <w:rFonts w:ascii="Arial" w:hAnsi="Arial" w:cs="Arial"/>
        </w:rPr>
        <w:t xml:space="preserve">Pour les voiries régionales, on situera l’endroit en précisant les points kilométriques. </w:t>
      </w:r>
    </w:p>
    <w:p w:rsidR="00100802" w:rsidRPr="0007501C" w:rsidRDefault="00100802" w:rsidP="00100802">
      <w:pPr>
        <w:jc w:val="both"/>
        <w:rPr>
          <w:rFonts w:ascii="Arial" w:hAnsi="Arial" w:cs="Arial"/>
        </w:rPr>
      </w:pPr>
      <w:r w:rsidRPr="0007501C">
        <w:rPr>
          <w:rFonts w:ascii="Arial" w:hAnsi="Arial" w:cs="Arial"/>
        </w:rPr>
        <w:t>On évoquera ensuite la matérialisation de la mesure par de la signalisation ou un aménagement</w:t>
      </w:r>
      <w:r w:rsidR="00301C0B" w:rsidRPr="0007501C">
        <w:rPr>
          <w:rFonts w:ascii="Arial" w:hAnsi="Arial" w:cs="Arial"/>
        </w:rPr>
        <w:t xml:space="preserve"> (</w:t>
      </w:r>
      <w:r w:rsidR="00301C0B" w:rsidRPr="0007501C">
        <w:rPr>
          <w:rFonts w:ascii="Arial" w:hAnsi="Arial" w:cs="Arial"/>
          <w:b/>
        </w:rPr>
        <w:t>e</w:t>
      </w:r>
      <w:r w:rsidRPr="0007501C">
        <w:rPr>
          <w:rFonts w:ascii="Arial" w:hAnsi="Arial" w:cs="Arial"/>
          <w:b/>
        </w:rPr>
        <w:t xml:space="preserve">xemple </w:t>
      </w:r>
      <w:r w:rsidR="00301C0B" w:rsidRPr="0007501C">
        <w:rPr>
          <w:rFonts w:ascii="Arial" w:hAnsi="Arial" w:cs="Arial"/>
        </w:rPr>
        <w:t>: l</w:t>
      </w:r>
      <w:r w:rsidRPr="0007501C">
        <w:rPr>
          <w:rFonts w:ascii="Arial" w:hAnsi="Arial" w:cs="Arial"/>
        </w:rPr>
        <w:t xml:space="preserve">a mesure est </w:t>
      </w:r>
      <w:r w:rsidR="00301C0B" w:rsidRPr="0007501C">
        <w:rPr>
          <w:rFonts w:ascii="Arial" w:hAnsi="Arial" w:cs="Arial"/>
        </w:rPr>
        <w:t>matérialisée par des signaux E1).</w:t>
      </w:r>
    </w:p>
    <w:p w:rsidR="00100802" w:rsidRPr="0007501C" w:rsidRDefault="00100802" w:rsidP="00100802">
      <w:pPr>
        <w:jc w:val="both"/>
        <w:rPr>
          <w:rFonts w:ascii="Arial" w:hAnsi="Arial" w:cs="Arial"/>
        </w:rPr>
      </w:pPr>
      <w:r w:rsidRPr="0007501C">
        <w:rPr>
          <w:rFonts w:ascii="Arial" w:hAnsi="Arial" w:cs="Arial"/>
        </w:rPr>
        <w:t>Il est inutile de mentionner les peines sanctionnant les infractions, car ce serait une répétition superflue de l'article 29 de la loi relative à la police de la circulation routière.</w:t>
      </w:r>
    </w:p>
    <w:p w:rsidR="00100802" w:rsidRPr="0007501C" w:rsidRDefault="00100802" w:rsidP="00100802">
      <w:pPr>
        <w:jc w:val="both"/>
        <w:rPr>
          <w:rFonts w:ascii="Arial" w:hAnsi="Arial" w:cs="Arial"/>
        </w:rPr>
      </w:pPr>
      <w:r w:rsidRPr="0007501C">
        <w:rPr>
          <w:rFonts w:ascii="Arial" w:hAnsi="Arial" w:cs="Arial"/>
        </w:rPr>
        <w:t>Il n'y a pas lieu non plus d'indiquer les autorités judiciaires, de police ou autres auxquelles le règlement sera communiqué pour information.</w:t>
      </w:r>
    </w:p>
    <w:p w:rsidR="002F428D" w:rsidRPr="0007501C" w:rsidRDefault="002F428D" w:rsidP="00EB0B52">
      <w:pPr>
        <w:pStyle w:val="Paragraphedeliste"/>
        <w:numPr>
          <w:ilvl w:val="0"/>
          <w:numId w:val="1"/>
        </w:numPr>
        <w:jc w:val="left"/>
        <w:rPr>
          <w:rFonts w:ascii="Arial" w:hAnsi="Arial" w:cs="Arial"/>
          <w:b/>
          <w:u w:val="single"/>
        </w:rPr>
      </w:pPr>
      <w:r w:rsidRPr="0007501C">
        <w:rPr>
          <w:rFonts w:ascii="Arial" w:hAnsi="Arial" w:cs="Arial"/>
          <w:b/>
          <w:u w:val="single"/>
        </w:rPr>
        <w:t>Réglementation</w:t>
      </w:r>
    </w:p>
    <w:p w:rsidR="000350EB" w:rsidRDefault="002F428D" w:rsidP="002F428D">
      <w:pPr>
        <w:jc w:val="left"/>
        <w:rPr>
          <w:rFonts w:ascii="Arial" w:hAnsi="Arial" w:cs="Arial"/>
        </w:rPr>
      </w:pPr>
      <w:r w:rsidRPr="0007501C">
        <w:rPr>
          <w:rFonts w:ascii="Arial" w:hAnsi="Arial" w:cs="Arial"/>
        </w:rPr>
        <w:t>Cette matière est régie</w:t>
      </w:r>
      <w:r w:rsidR="000350EB">
        <w:rPr>
          <w:rFonts w:ascii="Arial" w:hAnsi="Arial" w:cs="Arial"/>
        </w:rPr>
        <w:t> :</w:t>
      </w:r>
    </w:p>
    <w:p w:rsidR="002F428D" w:rsidRDefault="002F428D" w:rsidP="000350EB">
      <w:pPr>
        <w:pStyle w:val="Paragraphedeliste"/>
        <w:numPr>
          <w:ilvl w:val="0"/>
          <w:numId w:val="11"/>
        </w:numPr>
        <w:jc w:val="left"/>
        <w:rPr>
          <w:rFonts w:ascii="Arial" w:hAnsi="Arial" w:cs="Arial"/>
        </w:rPr>
      </w:pPr>
      <w:r w:rsidRPr="000350EB">
        <w:rPr>
          <w:rFonts w:ascii="Arial" w:hAnsi="Arial" w:cs="Arial"/>
        </w:rPr>
        <w:t>par le Décret du 19 décembre 2007 relatif à la tutelle d’approbation de la Région wallonne sur les règlements complémentaires relatifs aux voies publiques et à la circulation des transports en commun</w:t>
      </w:r>
      <w:r w:rsidR="000350EB">
        <w:rPr>
          <w:rFonts w:ascii="Arial" w:hAnsi="Arial" w:cs="Arial"/>
        </w:rPr>
        <w:t xml:space="preserve"> ; </w:t>
      </w:r>
    </w:p>
    <w:p w:rsidR="000350EB" w:rsidRDefault="00A74568" w:rsidP="000350EB">
      <w:pPr>
        <w:pStyle w:val="Paragraphedeliste"/>
        <w:numPr>
          <w:ilvl w:val="0"/>
          <w:numId w:val="11"/>
        </w:numPr>
        <w:jc w:val="left"/>
        <w:rPr>
          <w:rFonts w:ascii="Arial" w:hAnsi="Arial" w:cs="Arial"/>
        </w:rPr>
      </w:pPr>
      <w:r>
        <w:rPr>
          <w:rFonts w:ascii="Arial" w:hAnsi="Arial" w:cs="Arial"/>
        </w:rPr>
        <w:t xml:space="preserve">par l’AGW du  14 mars 2019 </w:t>
      </w:r>
      <w:r w:rsidR="000350EB">
        <w:rPr>
          <w:rFonts w:ascii="Arial" w:hAnsi="Arial" w:cs="Arial"/>
        </w:rPr>
        <w:t xml:space="preserve">portant exécution du décret du </w:t>
      </w:r>
      <w:r w:rsidR="000350EB" w:rsidRPr="000350EB">
        <w:rPr>
          <w:rFonts w:ascii="Arial" w:hAnsi="Arial" w:cs="Arial"/>
        </w:rPr>
        <w:t>19 décembre 2007 relatif à la tutelle d’approbation de la Région wallonne sur les règlements complémentaires relatifs aux voies publiques et à la circulation des transports en commun</w:t>
      </w:r>
      <w:r w:rsidR="000350EB">
        <w:rPr>
          <w:rFonts w:ascii="Arial" w:hAnsi="Arial" w:cs="Arial"/>
        </w:rPr>
        <w:t> </w:t>
      </w:r>
    </w:p>
    <w:p w:rsidR="000350EB" w:rsidRPr="000350EB" w:rsidRDefault="00A74568" w:rsidP="000350EB">
      <w:pPr>
        <w:pStyle w:val="Paragraphedeliste"/>
        <w:numPr>
          <w:ilvl w:val="0"/>
          <w:numId w:val="11"/>
        </w:numPr>
        <w:jc w:val="left"/>
        <w:rPr>
          <w:rFonts w:ascii="Arial" w:hAnsi="Arial" w:cs="Arial"/>
        </w:rPr>
      </w:pPr>
      <w:r>
        <w:rPr>
          <w:rFonts w:ascii="Arial" w:hAnsi="Arial" w:cs="Arial"/>
        </w:rPr>
        <w:t xml:space="preserve">la Circulaire ministérielle du 10 avril 2019 </w:t>
      </w:r>
      <w:r w:rsidR="000350EB">
        <w:rPr>
          <w:rFonts w:ascii="Arial" w:hAnsi="Arial" w:cs="Arial"/>
        </w:rPr>
        <w:t>relative aux règlements complémentaires de circulation routière et à la prise en charge de la signalisation</w:t>
      </w:r>
    </w:p>
    <w:p w:rsidR="0019097B" w:rsidRPr="0007501C" w:rsidRDefault="0019097B" w:rsidP="00DE4CDE">
      <w:pPr>
        <w:tabs>
          <w:tab w:val="left" w:pos="0"/>
          <w:tab w:val="left" w:pos="2860"/>
        </w:tabs>
        <w:ind w:right="51"/>
        <w:jc w:val="both"/>
        <w:rPr>
          <w:rFonts w:ascii="Arial" w:hAnsi="Arial" w:cs="Arial"/>
          <w:i/>
          <w:iCs/>
        </w:rPr>
      </w:pPr>
    </w:p>
    <w:p w:rsidR="00DE4CDE" w:rsidRPr="00162195" w:rsidRDefault="00DE4CDE" w:rsidP="002F428D">
      <w:pPr>
        <w:jc w:val="left"/>
        <w:rPr>
          <w:rFonts w:ascii="Arial" w:hAnsi="Arial" w:cs="Arial"/>
        </w:rPr>
      </w:pPr>
    </w:p>
    <w:p w:rsidR="00DE4CDE" w:rsidRPr="00162195" w:rsidRDefault="00DE4CDE" w:rsidP="002F428D">
      <w:pPr>
        <w:jc w:val="left"/>
        <w:rPr>
          <w:rFonts w:ascii="Arial" w:hAnsi="Arial" w:cs="Arial"/>
        </w:rPr>
      </w:pPr>
    </w:p>
    <w:sectPr w:rsidR="00DE4CDE" w:rsidRPr="00162195" w:rsidSect="009D6F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48B"/>
    <w:multiLevelType w:val="hybridMultilevel"/>
    <w:tmpl w:val="02D4EAFE"/>
    <w:lvl w:ilvl="0" w:tplc="080C000B">
      <w:start w:val="1"/>
      <w:numFmt w:val="bullet"/>
      <w:lvlText w:val=""/>
      <w:lvlJc w:val="left"/>
      <w:pPr>
        <w:ind w:left="770" w:hanging="360"/>
      </w:pPr>
      <w:rPr>
        <w:rFonts w:ascii="Wingdings" w:hAnsi="Wingdings"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
    <w:nsid w:val="28405350"/>
    <w:multiLevelType w:val="hybridMultilevel"/>
    <w:tmpl w:val="EC5631A4"/>
    <w:lvl w:ilvl="0" w:tplc="EFFA0A42">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nsid w:val="2846380A"/>
    <w:multiLevelType w:val="multilevel"/>
    <w:tmpl w:val="188AD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B30003A"/>
    <w:multiLevelType w:val="hybridMultilevel"/>
    <w:tmpl w:val="0E425084"/>
    <w:lvl w:ilvl="0" w:tplc="080C0017">
      <w:start w:val="1"/>
      <w:numFmt w:val="lowerLetter"/>
      <w:lvlText w:val="%1)"/>
      <w:lvlJc w:val="left"/>
      <w:pPr>
        <w:tabs>
          <w:tab w:val="num" w:pos="720"/>
        </w:tabs>
        <w:ind w:left="720" w:hanging="360"/>
      </w:pPr>
      <w:rPr>
        <w:rFonts w:hint="default"/>
      </w:rPr>
    </w:lvl>
    <w:lvl w:ilvl="1" w:tplc="080C0001">
      <w:start w:val="1"/>
      <w:numFmt w:val="bullet"/>
      <w:lvlText w:val=""/>
      <w:lvlJc w:val="left"/>
      <w:pPr>
        <w:tabs>
          <w:tab w:val="num" w:pos="1440"/>
        </w:tabs>
        <w:ind w:left="1440" w:hanging="360"/>
      </w:pPr>
      <w:rPr>
        <w:rFonts w:ascii="Symbol" w:hAnsi="Symbol" w:hint="default"/>
      </w:rPr>
    </w:lvl>
    <w:lvl w:ilvl="2" w:tplc="6BDAFD4C">
      <w:numFmt w:val="bullet"/>
      <w:lvlText w:val="-"/>
      <w:lvlJc w:val="left"/>
      <w:pPr>
        <w:tabs>
          <w:tab w:val="num" w:pos="2340"/>
        </w:tabs>
        <w:ind w:left="2340" w:hanging="360"/>
      </w:pPr>
      <w:rPr>
        <w:rFonts w:ascii="Arial" w:eastAsia="Times New Roman" w:hAnsi="Arial" w:cs="Arial"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
    <w:nsid w:val="31DD35FB"/>
    <w:multiLevelType w:val="hybridMultilevel"/>
    <w:tmpl w:val="44BA0A32"/>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BEB78DA"/>
    <w:multiLevelType w:val="hybridMultilevel"/>
    <w:tmpl w:val="2864C8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CAA7CB5"/>
    <w:multiLevelType w:val="hybridMultilevel"/>
    <w:tmpl w:val="047EB2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30F0649"/>
    <w:multiLevelType w:val="hybridMultilevel"/>
    <w:tmpl w:val="FDFAFA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59B4AA3"/>
    <w:multiLevelType w:val="multilevel"/>
    <w:tmpl w:val="BDFE565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96D2222"/>
    <w:multiLevelType w:val="hybridMultilevel"/>
    <w:tmpl w:val="6DE8E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D296738"/>
    <w:multiLevelType w:val="multilevel"/>
    <w:tmpl w:val="37C60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3"/>
  </w:num>
  <w:num w:numId="3">
    <w:abstractNumId w:val="4"/>
  </w:num>
  <w:num w:numId="4">
    <w:abstractNumId w:val="9"/>
  </w:num>
  <w:num w:numId="5">
    <w:abstractNumId w:val="1"/>
  </w:num>
  <w:num w:numId="6">
    <w:abstractNumId w:val="7"/>
  </w:num>
  <w:num w:numId="7">
    <w:abstractNumId w:val="2"/>
  </w:num>
  <w:num w:numId="8">
    <w:abstractNumId w:val="10"/>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428D"/>
    <w:rsid w:val="000350EB"/>
    <w:rsid w:val="000555CA"/>
    <w:rsid w:val="0007501C"/>
    <w:rsid w:val="000766B2"/>
    <w:rsid w:val="00100802"/>
    <w:rsid w:val="001074DE"/>
    <w:rsid w:val="00123688"/>
    <w:rsid w:val="00162195"/>
    <w:rsid w:val="0019097B"/>
    <w:rsid w:val="00196877"/>
    <w:rsid w:val="001A2250"/>
    <w:rsid w:val="002F428D"/>
    <w:rsid w:val="00301C0B"/>
    <w:rsid w:val="00344DE2"/>
    <w:rsid w:val="003B19BB"/>
    <w:rsid w:val="003D20B0"/>
    <w:rsid w:val="00441447"/>
    <w:rsid w:val="00531C61"/>
    <w:rsid w:val="00567BAB"/>
    <w:rsid w:val="005D7AA9"/>
    <w:rsid w:val="006F60C0"/>
    <w:rsid w:val="00904E67"/>
    <w:rsid w:val="00964B4F"/>
    <w:rsid w:val="009D6F5D"/>
    <w:rsid w:val="00A74568"/>
    <w:rsid w:val="00A95AC0"/>
    <w:rsid w:val="00AE48AE"/>
    <w:rsid w:val="00D4049C"/>
    <w:rsid w:val="00D8576F"/>
    <w:rsid w:val="00DA05E2"/>
    <w:rsid w:val="00DD554A"/>
    <w:rsid w:val="00DE4CDE"/>
    <w:rsid w:val="00EB0B52"/>
    <w:rsid w:val="00F5472E"/>
    <w:rsid w:val="00F62229"/>
    <w:rsid w:val="00F7002A"/>
    <w:rsid w:val="00FC61D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05E2"/>
    <w:pPr>
      <w:ind w:left="720"/>
      <w:contextualSpacing/>
    </w:pPr>
  </w:style>
  <w:style w:type="character" w:styleId="Marquedecommentaire">
    <w:name w:val="annotation reference"/>
    <w:uiPriority w:val="99"/>
    <w:semiHidden/>
    <w:unhideWhenUsed/>
    <w:rsid w:val="00DA05E2"/>
    <w:rPr>
      <w:sz w:val="16"/>
      <w:szCs w:val="16"/>
    </w:rPr>
  </w:style>
  <w:style w:type="paragraph" w:styleId="Commentaire">
    <w:name w:val="annotation text"/>
    <w:basedOn w:val="Normal"/>
    <w:link w:val="CommentaireCar"/>
    <w:uiPriority w:val="99"/>
    <w:semiHidden/>
    <w:unhideWhenUsed/>
    <w:rsid w:val="00DA05E2"/>
    <w:pPr>
      <w:spacing w:after="0" w:line="240" w:lineRule="auto"/>
      <w:jc w:val="left"/>
    </w:pPr>
    <w:rPr>
      <w:rFonts w:ascii="Calibri" w:eastAsia="Times New Roman" w:hAnsi="Calibri" w:cs="Times New Roman"/>
      <w:sz w:val="20"/>
      <w:szCs w:val="20"/>
      <w:lang w:val="fr-FR" w:eastAsia="fr-FR"/>
    </w:rPr>
  </w:style>
  <w:style w:type="character" w:customStyle="1" w:styleId="CommentaireCar">
    <w:name w:val="Commentaire Car"/>
    <w:basedOn w:val="Policepardfaut"/>
    <w:link w:val="Commentaire"/>
    <w:uiPriority w:val="99"/>
    <w:semiHidden/>
    <w:rsid w:val="00DA05E2"/>
    <w:rPr>
      <w:rFonts w:ascii="Calibri" w:eastAsia="Times New Roman" w:hAnsi="Calibri" w:cs="Times New Roman"/>
      <w:sz w:val="20"/>
      <w:szCs w:val="20"/>
      <w:lang w:val="fr-FR" w:eastAsia="fr-FR"/>
    </w:rPr>
  </w:style>
  <w:style w:type="paragraph" w:styleId="Textedebulles">
    <w:name w:val="Balloon Text"/>
    <w:basedOn w:val="Normal"/>
    <w:link w:val="TextedebullesCar"/>
    <w:uiPriority w:val="99"/>
    <w:semiHidden/>
    <w:unhideWhenUsed/>
    <w:rsid w:val="00DA05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05E2"/>
    <w:rPr>
      <w:rFonts w:ascii="Tahoma" w:hAnsi="Tahoma" w:cs="Tahoma"/>
      <w:sz w:val="16"/>
      <w:szCs w:val="16"/>
    </w:rPr>
  </w:style>
  <w:style w:type="character" w:styleId="Lienhypertexte">
    <w:name w:val="Hyperlink"/>
    <w:basedOn w:val="Policepardfaut"/>
    <w:uiPriority w:val="99"/>
    <w:unhideWhenUsed/>
    <w:rsid w:val="001621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c@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is-rc-communes@spw.wallonie.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EFBEE-39B3-46A8-9EF5-3BD62255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1249</Words>
  <Characters>6870</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26479</dc:creator>
  <cp:lastModifiedBy>26479</cp:lastModifiedBy>
  <cp:revision>2</cp:revision>
  <cp:lastPrinted>2019-05-08T13:09:00Z</cp:lastPrinted>
  <dcterms:created xsi:type="dcterms:W3CDTF">2019-05-08T13:21:00Z</dcterms:created>
  <dcterms:modified xsi:type="dcterms:W3CDTF">2019-05-08T13:21:00Z</dcterms:modified>
</cp:coreProperties>
</file>