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A7" w:rsidRDefault="006A08A7" w:rsidP="00F372DB">
      <w:pPr>
        <w:pStyle w:val="Corpsdetexte2"/>
        <w:pBdr>
          <w:top w:val="double" w:sz="12" w:space="6" w:color="auto"/>
          <w:left w:val="double" w:sz="12" w:space="4" w:color="auto"/>
          <w:bottom w:val="double" w:sz="12" w:space="6" w:color="auto"/>
          <w:right w:val="double" w:sz="12" w:space="4" w:color="auto"/>
        </w:pBdr>
        <w:spacing w:after="0"/>
        <w:rPr>
          <w:b w:val="0"/>
        </w:rPr>
      </w:pPr>
      <w:r>
        <w:rPr>
          <w:b w:val="0"/>
        </w:rPr>
        <w:t>Formul</w:t>
      </w:r>
      <w:r w:rsidR="00BB4305">
        <w:rPr>
          <w:b w:val="0"/>
        </w:rPr>
        <w:t xml:space="preserve">aire d’introduction d’un </w:t>
      </w:r>
      <w:r w:rsidR="00377A0D">
        <w:rPr>
          <w:b w:val="0"/>
        </w:rPr>
        <w:t>dossier d'attribution</w:t>
      </w:r>
    </w:p>
    <w:p w:rsidR="006A08A7" w:rsidRDefault="00F372DB" w:rsidP="00F372DB">
      <w:pPr>
        <w:pStyle w:val="Corpsdetexte2"/>
        <w:pBdr>
          <w:top w:val="double" w:sz="12" w:space="6" w:color="auto"/>
          <w:left w:val="double" w:sz="12" w:space="4" w:color="auto"/>
          <w:bottom w:val="double" w:sz="12" w:space="6" w:color="auto"/>
          <w:right w:val="double" w:sz="12" w:space="4" w:color="auto"/>
        </w:pBdr>
        <w:spacing w:before="120" w:after="0"/>
        <w:rPr>
          <w:b w:val="0"/>
        </w:rPr>
      </w:pPr>
      <w:r w:rsidRPr="006836EF">
        <w:rPr>
          <w:rFonts w:ascii="Arial Gras" w:hAnsi="Arial Gras"/>
          <w:smallCaps/>
        </w:rPr>
        <w:t>Habitat permanent</w:t>
      </w:r>
      <w:r>
        <w:t xml:space="preserve"> - Appel à projets 20</w:t>
      </w:r>
      <w:r w:rsidR="00CF23D0">
        <w:t>20</w:t>
      </w:r>
    </w:p>
    <w:p w:rsidR="006A08A7" w:rsidRPr="00CF23D0" w:rsidRDefault="006A08A7" w:rsidP="00CF23D0">
      <w:pPr>
        <w:spacing w:before="720"/>
        <w:jc w:val="both"/>
        <w:rPr>
          <w:rFonts w:ascii="Arial" w:hAnsi="Arial"/>
          <w:bCs/>
        </w:rPr>
      </w:pPr>
      <w:r w:rsidRPr="00CF23D0">
        <w:rPr>
          <w:rFonts w:ascii="Arial" w:hAnsi="Arial"/>
          <w:bCs/>
        </w:rPr>
        <w:t xml:space="preserve">Formulaire à adresser </w:t>
      </w:r>
      <w:r w:rsidRPr="00CF23D0">
        <w:rPr>
          <w:rFonts w:ascii="Arial" w:hAnsi="Arial"/>
          <w:b/>
        </w:rPr>
        <w:t>pa</w:t>
      </w:r>
      <w:r w:rsidR="00F372DB" w:rsidRPr="00CF23D0">
        <w:rPr>
          <w:rFonts w:ascii="Arial" w:hAnsi="Arial"/>
          <w:b/>
        </w:rPr>
        <w:t>r courrier</w:t>
      </w:r>
      <w:r w:rsidR="00F372DB" w:rsidRPr="00CF23D0">
        <w:rPr>
          <w:rFonts w:ascii="Arial" w:hAnsi="Arial"/>
          <w:bCs/>
        </w:rPr>
        <w:t xml:space="preserve"> à l’adresse </w:t>
      </w:r>
      <w:proofErr w:type="gramStart"/>
      <w:r w:rsidR="00F372DB" w:rsidRPr="00CF23D0">
        <w:rPr>
          <w:rFonts w:ascii="Arial" w:hAnsi="Arial"/>
          <w:bCs/>
        </w:rPr>
        <w:t>suivante:</w:t>
      </w:r>
      <w:proofErr w:type="gramEnd"/>
    </w:p>
    <w:p w:rsidR="006A08A7" w:rsidRPr="00F372DB" w:rsidRDefault="00A453C1" w:rsidP="00CF23D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r>
        <w:rPr>
          <w:b w:val="0"/>
          <w:sz w:val="20"/>
        </w:rPr>
        <w:t>SPW Mobilité et infrastructures</w:t>
      </w:r>
    </w:p>
    <w:p w:rsidR="006A08A7" w:rsidRPr="00F372DB" w:rsidRDefault="006A08A7" w:rsidP="00CF23D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r w:rsidRPr="00F372DB">
        <w:rPr>
          <w:b w:val="0"/>
          <w:sz w:val="20"/>
        </w:rPr>
        <w:t xml:space="preserve">Département des Infrastructures </w:t>
      </w:r>
      <w:r w:rsidR="00A453C1">
        <w:rPr>
          <w:b w:val="0"/>
          <w:sz w:val="20"/>
        </w:rPr>
        <w:t>locales</w:t>
      </w:r>
    </w:p>
    <w:p w:rsidR="006A08A7" w:rsidRPr="00F372DB" w:rsidRDefault="006A08A7" w:rsidP="00CF23D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r w:rsidRPr="00F372DB">
        <w:rPr>
          <w:b w:val="0"/>
          <w:sz w:val="20"/>
        </w:rPr>
        <w:t xml:space="preserve">Direction des </w:t>
      </w:r>
      <w:r w:rsidR="00A453C1">
        <w:rPr>
          <w:b w:val="0"/>
          <w:sz w:val="20"/>
        </w:rPr>
        <w:t>Espaces publics subsidiés</w:t>
      </w:r>
    </w:p>
    <w:p w:rsidR="006A08A7" w:rsidRPr="00F372DB" w:rsidRDefault="006A08A7" w:rsidP="00CF23D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proofErr w:type="gramStart"/>
      <w:r w:rsidRPr="00F372DB">
        <w:rPr>
          <w:b w:val="0"/>
          <w:sz w:val="20"/>
        </w:rPr>
        <w:t>boulevard</w:t>
      </w:r>
      <w:proofErr w:type="gramEnd"/>
      <w:r w:rsidRPr="00F372DB">
        <w:rPr>
          <w:b w:val="0"/>
          <w:sz w:val="20"/>
        </w:rPr>
        <w:t xml:space="preserve"> du Nord, 8</w:t>
      </w:r>
    </w:p>
    <w:p w:rsidR="006A08A7" w:rsidRPr="00F372DB" w:rsidRDefault="006A08A7" w:rsidP="00CF23D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r w:rsidRPr="00F372DB">
        <w:rPr>
          <w:b w:val="0"/>
          <w:sz w:val="20"/>
        </w:rPr>
        <w:t>5000    NAMUR</w:t>
      </w:r>
    </w:p>
    <w:p w:rsidR="006A08A7" w:rsidRPr="00CF23D0" w:rsidRDefault="006A08A7" w:rsidP="00CF23D0">
      <w:pPr>
        <w:pStyle w:val="Titre2"/>
        <w:spacing w:before="600" w:after="0" w:line="240" w:lineRule="auto"/>
        <w:ind w:left="0"/>
        <w:rPr>
          <w:rFonts w:ascii="Arial" w:hAnsi="Arial"/>
          <w:bCs/>
          <w:caps w:val="0"/>
          <w:sz w:val="20"/>
          <w:u w:val="none"/>
        </w:rPr>
      </w:pPr>
      <w:r w:rsidRPr="00CF23D0">
        <w:rPr>
          <w:rFonts w:ascii="Arial" w:hAnsi="Arial"/>
          <w:bCs/>
          <w:caps w:val="0"/>
          <w:sz w:val="20"/>
          <w:u w:val="none"/>
        </w:rPr>
        <w:t xml:space="preserve">Personne de contact à la </w:t>
      </w:r>
      <w:proofErr w:type="spellStart"/>
      <w:r w:rsidR="00CF23D0" w:rsidRPr="00CF23D0">
        <w:rPr>
          <w:rFonts w:ascii="Arial" w:hAnsi="Arial"/>
          <w:bCs/>
          <w:caps w:val="0"/>
          <w:sz w:val="20"/>
          <w:u w:val="none"/>
        </w:rPr>
        <w:t>Deps</w:t>
      </w:r>
      <w:proofErr w:type="spellEnd"/>
      <w:r w:rsidRPr="00CF23D0">
        <w:rPr>
          <w:rFonts w:ascii="Arial" w:hAnsi="Arial"/>
          <w:bCs/>
          <w:caps w:val="0"/>
          <w:sz w:val="20"/>
          <w:u w:val="none"/>
        </w:rPr>
        <w:t xml:space="preserve"> pour tout </w:t>
      </w:r>
      <w:proofErr w:type="gramStart"/>
      <w:r w:rsidRPr="00CF23D0">
        <w:rPr>
          <w:rFonts w:ascii="Arial" w:hAnsi="Arial"/>
          <w:bCs/>
          <w:caps w:val="0"/>
          <w:sz w:val="20"/>
          <w:u w:val="none"/>
        </w:rPr>
        <w:t>renseignement</w:t>
      </w:r>
      <w:r w:rsidR="00F372DB" w:rsidRPr="00CF23D0">
        <w:rPr>
          <w:rFonts w:ascii="Arial" w:hAnsi="Arial"/>
          <w:bCs/>
          <w:caps w:val="0"/>
          <w:sz w:val="20"/>
          <w:u w:val="none"/>
        </w:rPr>
        <w:t>:</w:t>
      </w:r>
      <w:proofErr w:type="gramEnd"/>
    </w:p>
    <w:p w:rsidR="00F372DB" w:rsidRPr="00F372DB" w:rsidRDefault="00F372DB" w:rsidP="00F372DB">
      <w:pPr>
        <w:spacing w:before="120"/>
        <w:jc w:val="both"/>
        <w:rPr>
          <w:rFonts w:ascii="Arial" w:hAnsi="Arial"/>
          <w:sz w:val="24"/>
        </w:rPr>
      </w:pPr>
      <w:r w:rsidRPr="00F372DB">
        <w:rPr>
          <w:rFonts w:ascii="Arial" w:hAnsi="Arial"/>
        </w:rPr>
        <w:t xml:space="preserve">Samuel </w:t>
      </w:r>
      <w:r w:rsidR="00A453C1">
        <w:rPr>
          <w:rFonts w:ascii="Arial" w:hAnsi="Arial"/>
        </w:rPr>
        <w:t>Dubrunfaut</w:t>
      </w:r>
      <w:r w:rsidRPr="00F372DB">
        <w:rPr>
          <w:rFonts w:ascii="Arial" w:hAnsi="Arial"/>
        </w:rPr>
        <w:t xml:space="preserve">, Directeur </w:t>
      </w:r>
      <w:proofErr w:type="spellStart"/>
      <w:r w:rsidRPr="00F372DB">
        <w:rPr>
          <w:rFonts w:ascii="Arial" w:hAnsi="Arial"/>
        </w:rPr>
        <w:t>ff</w:t>
      </w:r>
      <w:proofErr w:type="spellEnd"/>
      <w:r w:rsidRPr="00F372DB">
        <w:rPr>
          <w:rFonts w:ascii="Arial" w:hAnsi="Arial"/>
        </w:rPr>
        <w:t xml:space="preserve"> – 081 77 33 39 – samuel.dubrunfaut@spw.wallonie.be</w:t>
      </w:r>
    </w:p>
    <w:p w:rsidR="006A08A7" w:rsidRPr="00F372DB" w:rsidRDefault="006A08A7" w:rsidP="00CF23D0">
      <w:pPr>
        <w:pBdr>
          <w:bottom w:val="single" w:sz="18" w:space="1" w:color="000000"/>
        </w:pBdr>
        <w:spacing w:before="600"/>
        <w:rPr>
          <w:rFonts w:ascii="Arial" w:hAnsi="Arial"/>
          <w:sz w:val="22"/>
        </w:rPr>
      </w:pPr>
    </w:p>
    <w:p w:rsidR="006A08A7" w:rsidRPr="00CF23D0" w:rsidRDefault="006A08A7" w:rsidP="00F372DB">
      <w:pPr>
        <w:pStyle w:val="Titre2"/>
        <w:spacing w:after="0" w:line="240" w:lineRule="auto"/>
        <w:ind w:left="0"/>
        <w:rPr>
          <w:rFonts w:ascii="Arial" w:hAnsi="Arial"/>
          <w:bCs/>
          <w:caps w:val="0"/>
          <w:sz w:val="22"/>
          <w:u w:val="none"/>
        </w:rPr>
      </w:pPr>
      <w:r w:rsidRPr="00CF23D0">
        <w:rPr>
          <w:rFonts w:ascii="Arial" w:hAnsi="Arial"/>
          <w:bCs/>
          <w:caps w:val="0"/>
          <w:sz w:val="22"/>
          <w:u w:val="none"/>
        </w:rPr>
        <w:t>Gestionnaire du dossier pour la commune</w:t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Administration communale de </w:t>
      </w:r>
      <w:r>
        <w:rPr>
          <w:rFonts w:ascii="Arial" w:hAnsi="Arial"/>
        </w:rPr>
        <w:tab/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Nom: </w:t>
      </w:r>
      <w:r>
        <w:rPr>
          <w:rFonts w:ascii="Arial" w:hAnsi="Arial"/>
        </w:rPr>
        <w:tab/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Téléphone: </w:t>
      </w:r>
      <w:r>
        <w:rPr>
          <w:rFonts w:ascii="Arial" w:hAnsi="Arial"/>
        </w:rPr>
        <w:tab/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Fax: </w:t>
      </w:r>
      <w:r>
        <w:rPr>
          <w:rFonts w:ascii="Arial" w:hAnsi="Arial"/>
        </w:rPr>
        <w:tab/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Courriel: </w:t>
      </w:r>
      <w:r>
        <w:rPr>
          <w:rFonts w:ascii="Arial" w:hAnsi="Arial"/>
        </w:rPr>
        <w:tab/>
      </w:r>
    </w:p>
    <w:p w:rsidR="006A08A7" w:rsidRDefault="006A08A7" w:rsidP="00F372DB">
      <w:pPr>
        <w:pBdr>
          <w:bottom w:val="single" w:sz="18" w:space="1" w:color="000000"/>
        </w:pBdr>
        <w:rPr>
          <w:rFonts w:ascii="Arial" w:hAnsi="Arial"/>
          <w:sz w:val="24"/>
        </w:rPr>
      </w:pPr>
    </w:p>
    <w:p w:rsidR="006A08A7" w:rsidRPr="00CF23D0" w:rsidRDefault="006A08A7" w:rsidP="00CF23D0">
      <w:pPr>
        <w:pStyle w:val="Titre2"/>
        <w:spacing w:before="600" w:after="0" w:line="240" w:lineRule="auto"/>
        <w:ind w:left="0"/>
        <w:rPr>
          <w:rFonts w:ascii="Arial" w:hAnsi="Arial"/>
          <w:bCs/>
          <w:caps w:val="0"/>
          <w:sz w:val="20"/>
          <w:u w:val="none"/>
        </w:rPr>
      </w:pPr>
      <w:r w:rsidRPr="00CF23D0">
        <w:rPr>
          <w:rFonts w:ascii="Arial" w:hAnsi="Arial"/>
          <w:bCs/>
          <w:caps w:val="0"/>
          <w:sz w:val="22"/>
          <w:u w:val="none"/>
        </w:rPr>
        <w:t>Composition du dossier</w:t>
      </w:r>
    </w:p>
    <w:p w:rsidR="00F372DB" w:rsidRPr="00CF23D0" w:rsidRDefault="00F372DB" w:rsidP="00377A0D">
      <w:pPr>
        <w:spacing w:before="240"/>
        <w:jc w:val="both"/>
        <w:rPr>
          <w:rFonts w:ascii="Arial" w:eastAsiaTheme="minorHAnsi" w:hAnsi="Arial" w:cs="Arial"/>
          <w:b/>
          <w:bCs/>
          <w:lang w:val="fr-BE" w:eastAsia="en-US"/>
        </w:rPr>
      </w:pPr>
      <w:r w:rsidRPr="00CF23D0">
        <w:rPr>
          <w:rFonts w:ascii="Arial" w:eastAsiaTheme="minorHAnsi" w:hAnsi="Arial" w:cs="Arial"/>
          <w:b/>
          <w:bCs/>
          <w:lang w:val="fr-BE" w:eastAsia="en-US"/>
        </w:rPr>
        <w:t xml:space="preserve">En deux </w:t>
      </w:r>
      <w:proofErr w:type="gramStart"/>
      <w:r w:rsidRPr="00CF23D0">
        <w:rPr>
          <w:rFonts w:ascii="Arial" w:eastAsiaTheme="minorHAnsi" w:hAnsi="Arial" w:cs="Arial"/>
          <w:b/>
          <w:bCs/>
          <w:lang w:val="fr-BE" w:eastAsia="en-US"/>
        </w:rPr>
        <w:t>exemplaires:</w:t>
      </w:r>
      <w:proofErr w:type="gramEnd"/>
    </w:p>
    <w:p w:rsidR="00377A0D" w:rsidRPr="00521388" w:rsidRDefault="00377A0D" w:rsidP="00CF23D0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</w:t>
      </w:r>
      <w:r w:rsidRPr="00521388">
        <w:rPr>
          <w:rFonts w:ascii="Arial" w:eastAsiaTheme="minorHAnsi" w:hAnsi="Arial" w:cs="Arial"/>
          <w:lang w:val="fr-BE" w:eastAsia="en-US"/>
        </w:rPr>
        <w:t>a</w:t>
      </w:r>
      <w:proofErr w:type="gramEnd"/>
      <w:r w:rsidRPr="00521388">
        <w:rPr>
          <w:rFonts w:ascii="Arial" w:eastAsiaTheme="minorHAnsi" w:hAnsi="Arial" w:cs="Arial"/>
          <w:lang w:val="fr-BE" w:eastAsia="en-US"/>
        </w:rPr>
        <w:t xml:space="preserve"> délibération par laquelle le demandeur arrête la date d’ouverture des offres et, le cas échéant, la liste des entrepreneurs ou des four</w:t>
      </w:r>
      <w:r w:rsidRPr="0065216A">
        <w:rPr>
          <w:rFonts w:ascii="Arial" w:eastAsiaTheme="minorHAnsi" w:hAnsi="Arial" w:cs="Arial"/>
          <w:lang w:val="fr-BE" w:eastAsia="en-US"/>
        </w:rPr>
        <w:t>nisseurs admis à remettre offre;</w:t>
      </w:r>
    </w:p>
    <w:p w:rsidR="00377A0D" w:rsidRPr="00521388" w:rsidRDefault="00377A0D" w:rsidP="00CF23D0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</w:t>
      </w:r>
      <w:r w:rsidRPr="00521388">
        <w:rPr>
          <w:rFonts w:ascii="Arial" w:eastAsiaTheme="minorHAnsi" w:hAnsi="Arial" w:cs="Arial"/>
          <w:lang w:val="fr-BE" w:eastAsia="en-US"/>
        </w:rPr>
        <w:t>a</w:t>
      </w:r>
      <w:proofErr w:type="gramEnd"/>
      <w:r w:rsidRPr="00521388">
        <w:rPr>
          <w:rFonts w:ascii="Arial" w:eastAsiaTheme="minorHAnsi" w:hAnsi="Arial" w:cs="Arial"/>
          <w:lang w:val="fr-BE" w:eastAsia="en-US"/>
        </w:rPr>
        <w:t xml:space="preserve"> délibération motivée par laquelle le </w:t>
      </w:r>
      <w:r w:rsidR="00CF23D0">
        <w:rPr>
          <w:rFonts w:ascii="Arial" w:eastAsiaTheme="minorHAnsi" w:hAnsi="Arial" w:cs="Arial"/>
          <w:lang w:val="fr-BE" w:eastAsia="en-US"/>
        </w:rPr>
        <w:t>demandeur</w:t>
      </w:r>
      <w:r w:rsidRPr="00521388">
        <w:rPr>
          <w:rFonts w:ascii="Arial" w:eastAsiaTheme="minorHAnsi" w:hAnsi="Arial" w:cs="Arial"/>
          <w:lang w:val="fr-BE" w:eastAsia="en-US"/>
        </w:rPr>
        <w:t xml:space="preserve"> désigne l’adjudicataire</w:t>
      </w:r>
      <w:r w:rsidRPr="0065216A">
        <w:rPr>
          <w:rFonts w:ascii="Arial" w:eastAsiaTheme="minorHAnsi" w:hAnsi="Arial" w:cs="Arial"/>
          <w:lang w:val="fr-BE" w:eastAsia="en-US"/>
        </w:rPr>
        <w:t>;</w:t>
      </w:r>
    </w:p>
    <w:p w:rsidR="00377A0D" w:rsidRPr="0065216A" w:rsidRDefault="00377A0D" w:rsidP="00CF23D0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r w:rsidRPr="0065216A">
        <w:rPr>
          <w:rFonts w:ascii="Arial" w:eastAsiaTheme="minorHAnsi" w:hAnsi="Arial" w:cs="Arial"/>
          <w:lang w:val="fr-BE" w:eastAsia="en-US"/>
        </w:rPr>
        <w:t>l</w:t>
      </w:r>
      <w:r w:rsidRPr="00521388">
        <w:rPr>
          <w:rFonts w:ascii="Arial" w:eastAsiaTheme="minorHAnsi" w:hAnsi="Arial" w:cs="Arial"/>
          <w:lang w:val="fr-BE" w:eastAsia="en-US"/>
        </w:rPr>
        <w:t xml:space="preserve">e </w:t>
      </w:r>
      <w:r w:rsidRPr="0065216A">
        <w:rPr>
          <w:rFonts w:ascii="Arial" w:eastAsiaTheme="minorHAnsi" w:hAnsi="Arial" w:cs="Arial"/>
          <w:lang w:val="fr-BE" w:eastAsia="en-US"/>
        </w:rPr>
        <w:t>procès-verbal</w:t>
      </w:r>
      <w:r w:rsidRPr="00521388">
        <w:rPr>
          <w:rFonts w:ascii="Arial" w:eastAsiaTheme="minorHAnsi" w:hAnsi="Arial" w:cs="Arial"/>
          <w:lang w:val="fr-BE" w:eastAsia="en-US"/>
        </w:rPr>
        <w:t xml:space="preserve"> d’ouverture</w:t>
      </w:r>
      <w:r w:rsidRPr="0065216A">
        <w:rPr>
          <w:rFonts w:ascii="Arial" w:eastAsiaTheme="minorHAnsi" w:hAnsi="Arial" w:cs="Arial"/>
          <w:lang w:val="fr-BE" w:eastAsia="en-US"/>
        </w:rPr>
        <w:t xml:space="preserve"> des offres;</w:t>
      </w:r>
    </w:p>
    <w:p w:rsidR="00377A0D" w:rsidRPr="00521388" w:rsidRDefault="00377A0D" w:rsidP="00CF23D0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r w:rsidRPr="0065216A">
        <w:rPr>
          <w:rFonts w:ascii="Arial" w:eastAsiaTheme="minorHAnsi" w:hAnsi="Arial" w:cs="Arial"/>
          <w:lang w:val="fr-BE" w:eastAsia="en-US"/>
        </w:rPr>
        <w:t>l</w:t>
      </w:r>
      <w:r w:rsidRPr="00521388">
        <w:rPr>
          <w:rFonts w:ascii="Arial" w:eastAsiaTheme="minorHAnsi" w:hAnsi="Arial" w:cs="Arial"/>
          <w:lang w:val="fr-BE" w:eastAsia="en-US"/>
        </w:rPr>
        <w:t>e rapport d’attribution du marché et le tableau comparatif des prix</w:t>
      </w:r>
      <w:r w:rsidRPr="0065216A">
        <w:rPr>
          <w:rFonts w:ascii="Arial" w:eastAsiaTheme="minorHAnsi" w:hAnsi="Arial" w:cs="Arial"/>
          <w:lang w:val="fr-BE" w:eastAsia="en-US"/>
        </w:rPr>
        <w:t xml:space="preserve"> unitaires;</w:t>
      </w:r>
    </w:p>
    <w:p w:rsidR="00377A0D" w:rsidRPr="0065216A" w:rsidRDefault="00377A0D" w:rsidP="00CF23D0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r w:rsidRPr="0065216A">
        <w:rPr>
          <w:rFonts w:ascii="Arial" w:eastAsiaTheme="minorHAnsi" w:hAnsi="Arial" w:cs="Arial"/>
          <w:lang w:val="fr-BE" w:eastAsia="en-US"/>
        </w:rPr>
        <w:t>l’offre retenue;</w:t>
      </w:r>
    </w:p>
    <w:p w:rsidR="00377A0D" w:rsidRPr="00521388" w:rsidRDefault="00377A0D" w:rsidP="00CF23D0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le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projet corrigé suivant l'avis de la </w:t>
      </w:r>
      <w:r w:rsidR="00A453C1">
        <w:rPr>
          <w:rFonts w:ascii="Arial" w:eastAsiaTheme="minorHAnsi" w:hAnsi="Arial" w:cs="Arial"/>
          <w:lang w:val="fr-BE" w:eastAsia="en-US"/>
        </w:rPr>
        <w:t>Direction des Espaces publics subsidiés</w:t>
      </w:r>
      <w:r w:rsidR="00CF23D0">
        <w:rPr>
          <w:rFonts w:ascii="Arial" w:eastAsiaTheme="minorHAnsi" w:hAnsi="Arial" w:cs="Arial"/>
          <w:lang w:val="fr-BE" w:eastAsia="en-US"/>
        </w:rPr>
        <w:t xml:space="preserve"> (accompagné du tableau relatif à la prise en compte des remarques)</w:t>
      </w:r>
      <w:r w:rsidRPr="0065216A">
        <w:rPr>
          <w:rFonts w:ascii="Arial" w:eastAsiaTheme="minorHAnsi" w:hAnsi="Arial" w:cs="Arial"/>
          <w:lang w:val="fr-BE" w:eastAsia="en-US"/>
        </w:rPr>
        <w:t>.</w:t>
      </w:r>
    </w:p>
    <w:p w:rsidR="00CF23D0" w:rsidRDefault="00CF23D0" w:rsidP="00F372DB">
      <w:pPr>
        <w:tabs>
          <w:tab w:val="left" w:pos="567"/>
        </w:tabs>
        <w:spacing w:after="240"/>
        <w:jc w:val="both"/>
        <w:rPr>
          <w:rFonts w:ascii="Arial" w:hAnsi="Arial"/>
        </w:rPr>
      </w:pPr>
    </w:p>
    <w:p w:rsidR="00CF23D0" w:rsidRDefault="00CF23D0" w:rsidP="00F372DB">
      <w:pPr>
        <w:tabs>
          <w:tab w:val="left" w:pos="567"/>
        </w:tabs>
        <w:spacing w:after="240"/>
        <w:jc w:val="both"/>
        <w:rPr>
          <w:rFonts w:ascii="Arial" w:hAnsi="Arial"/>
        </w:rPr>
      </w:pPr>
      <w:bookmarkStart w:id="0" w:name="_GoBack"/>
      <w:bookmarkEnd w:id="0"/>
    </w:p>
    <w:sectPr w:rsidR="00CF23D0">
      <w:footnotePr>
        <w:numRestart w:val="eachSect"/>
      </w:footnotePr>
      <w:pgSz w:w="11907" w:h="16840"/>
      <w:pgMar w:top="1134" w:right="1418" w:bottom="1134" w:left="1418" w:header="2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10" w:rsidRDefault="00315910" w:rsidP="006A08A7">
      <w:r>
        <w:separator/>
      </w:r>
    </w:p>
  </w:endnote>
  <w:endnote w:type="continuationSeparator" w:id="0">
    <w:p w:rsidR="00315910" w:rsidRDefault="00315910" w:rsidP="006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10" w:rsidRDefault="00315910" w:rsidP="006A08A7">
      <w:r>
        <w:separator/>
      </w:r>
    </w:p>
  </w:footnote>
  <w:footnote w:type="continuationSeparator" w:id="0">
    <w:p w:rsidR="00315910" w:rsidRDefault="00315910" w:rsidP="006A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92F5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B63CA0"/>
    <w:multiLevelType w:val="hybridMultilevel"/>
    <w:tmpl w:val="10F4BAFE"/>
    <w:lvl w:ilvl="0" w:tplc="8B14E9D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54D7B"/>
    <w:multiLevelType w:val="multilevel"/>
    <w:tmpl w:val="9CC0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32EE8"/>
    <w:multiLevelType w:val="singleLevel"/>
    <w:tmpl w:val="B2783C5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612925C2"/>
    <w:multiLevelType w:val="singleLevel"/>
    <w:tmpl w:val="F4D4F28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</w:abstractNum>
  <w:abstractNum w:abstractNumId="6" w15:restartNumberingAfterBreak="0">
    <w:nsid w:val="652F1901"/>
    <w:multiLevelType w:val="hybridMultilevel"/>
    <w:tmpl w:val="0610FF2E"/>
    <w:lvl w:ilvl="0" w:tplc="D80279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"/>
        <w:legacy w:legacy="1" w:legacySpace="0" w:legacyIndent="283"/>
        <w:lvlJc w:val="left"/>
        <w:pPr>
          <w:ind w:left="567" w:hanging="283"/>
        </w:pPr>
        <w:rPr>
          <w:rFonts w:ascii="Braggadocio" w:hAnsi="Braggadocio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70B"/>
    <w:rsid w:val="0002721F"/>
    <w:rsid w:val="002075B9"/>
    <w:rsid w:val="002249D6"/>
    <w:rsid w:val="00315910"/>
    <w:rsid w:val="00374100"/>
    <w:rsid w:val="00377A0D"/>
    <w:rsid w:val="003A1F52"/>
    <w:rsid w:val="003E57D0"/>
    <w:rsid w:val="004901D3"/>
    <w:rsid w:val="005C1D96"/>
    <w:rsid w:val="006836EF"/>
    <w:rsid w:val="006A08A7"/>
    <w:rsid w:val="00A453C1"/>
    <w:rsid w:val="00A70810"/>
    <w:rsid w:val="00AD42C3"/>
    <w:rsid w:val="00BB4305"/>
    <w:rsid w:val="00CB1E3A"/>
    <w:rsid w:val="00CD4EC1"/>
    <w:rsid w:val="00CF23D0"/>
    <w:rsid w:val="00D4494F"/>
    <w:rsid w:val="00D44BCC"/>
    <w:rsid w:val="00D6270B"/>
    <w:rsid w:val="00D77121"/>
    <w:rsid w:val="00ED673A"/>
    <w:rsid w:val="00F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5A5A46C"/>
  <w15:docId w15:val="{BBA2C15D-B282-484F-BC66-0F952FA2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spacing w:before="120" w:after="120" w:line="240" w:lineRule="exact"/>
      <w:outlineLvl w:val="0"/>
    </w:pPr>
    <w:rPr>
      <w:caps/>
      <w:sz w:val="24"/>
    </w:rPr>
  </w:style>
  <w:style w:type="paragraph" w:styleId="Titre2">
    <w:name w:val="heading 2"/>
    <w:basedOn w:val="Normal"/>
    <w:next w:val="Normal"/>
    <w:qFormat/>
    <w:pPr>
      <w:spacing w:before="120" w:after="120" w:line="240" w:lineRule="exact"/>
      <w:ind w:left="284"/>
      <w:outlineLvl w:val="1"/>
    </w:pPr>
    <w:rPr>
      <w:rFonts w:ascii="ZapfChancery" w:hAnsi="ZapfChancery"/>
      <w:caps/>
      <w:sz w:val="24"/>
      <w:u w:val="single"/>
    </w:rPr>
  </w:style>
  <w:style w:type="paragraph" w:styleId="Titre3">
    <w:name w:val="heading 3"/>
    <w:basedOn w:val="Normal"/>
    <w:next w:val="Normal"/>
    <w:qFormat/>
    <w:pPr>
      <w:spacing w:before="120" w:after="120" w:line="240" w:lineRule="exact"/>
      <w:ind w:left="567"/>
      <w:outlineLvl w:val="2"/>
    </w:pPr>
    <w:rPr>
      <w:rFonts w:ascii="Courier" w:hAnsi="Courier"/>
      <w:b/>
      <w:caps/>
      <w:sz w:val="24"/>
      <w:u w:val="single"/>
    </w:rPr>
  </w:style>
  <w:style w:type="paragraph" w:styleId="Titre4">
    <w:name w:val="heading 4"/>
    <w:basedOn w:val="Normal"/>
    <w:next w:val="Normal"/>
    <w:qFormat/>
    <w:pPr>
      <w:spacing w:before="120" w:after="120" w:line="240" w:lineRule="exact"/>
      <w:ind w:left="851"/>
      <w:outlineLvl w:val="3"/>
    </w:pPr>
    <w:rPr>
      <w:rFonts w:ascii="Courier" w:hAnsi="Courier"/>
      <w:b/>
      <w:i/>
      <w:caps/>
      <w:sz w:val="24"/>
    </w:rPr>
  </w:style>
  <w:style w:type="paragraph" w:styleId="Titre5">
    <w:name w:val="heading 5"/>
    <w:basedOn w:val="Normal"/>
    <w:next w:val="Normal"/>
    <w:qFormat/>
    <w:pPr>
      <w:spacing w:before="120" w:after="120" w:line="240" w:lineRule="exact"/>
      <w:ind w:left="1134"/>
      <w:outlineLvl w:val="4"/>
    </w:pPr>
    <w:rPr>
      <w:rFonts w:ascii="Courier" w:hAnsi="Courier"/>
      <w:b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454"/>
      </w:tabs>
      <w:spacing w:before="360" w:after="480"/>
      <w:ind w:left="454" w:hanging="454"/>
      <w:outlineLvl w:val="5"/>
    </w:pPr>
    <w:rPr>
      <w:rFonts w:ascii="CG Times" w:hAnsi="CG Times"/>
      <w:b/>
      <w:i/>
      <w:sz w:val="28"/>
      <w:u w:val="double"/>
    </w:rPr>
  </w:style>
  <w:style w:type="paragraph" w:styleId="Titre7">
    <w:name w:val="heading 7"/>
    <w:basedOn w:val="Normal"/>
    <w:next w:val="Normal"/>
    <w:qFormat/>
    <w:pPr>
      <w:keepNext/>
      <w:spacing w:after="120"/>
      <w:ind w:left="567"/>
      <w:jc w:val="both"/>
      <w:outlineLvl w:val="6"/>
    </w:pPr>
    <w:rPr>
      <w:rFonts w:ascii="CG Times" w:hAnsi="CG Times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pPr>
      <w:spacing w:after="480" w:line="240" w:lineRule="exact"/>
      <w:ind w:left="567" w:right="567"/>
      <w:jc w:val="center"/>
    </w:pPr>
    <w:rPr>
      <w:rFonts w:ascii="Courier" w:hAnsi="Courier"/>
      <w:b/>
      <w:caps/>
      <w:sz w:val="32"/>
      <w:u w:val="double"/>
      <w:lang w:val="fr-FR"/>
    </w:rPr>
  </w:style>
  <w:style w:type="paragraph" w:customStyle="1" w:styleId="11">
    <w:name w:val="11"/>
    <w:pPr>
      <w:ind w:left="397"/>
      <w:jc w:val="both"/>
    </w:pPr>
    <w:rPr>
      <w:rFonts w:ascii="Courier" w:hAnsi="Courier"/>
      <w:sz w:val="24"/>
      <w:lang w:val="fr-FR"/>
    </w:rPr>
  </w:style>
  <w:style w:type="paragraph" w:customStyle="1" w:styleId="31">
    <w:name w:val="31"/>
    <w:pPr>
      <w:ind w:left="851"/>
      <w:jc w:val="both"/>
    </w:pPr>
    <w:rPr>
      <w:rFonts w:ascii="Courier" w:hAnsi="Courier"/>
      <w:sz w:val="24"/>
      <w:lang w:val="fr-FR"/>
    </w:rPr>
  </w:style>
  <w:style w:type="paragraph" w:customStyle="1" w:styleId="P6">
    <w:name w:val="P6"/>
    <w:pPr>
      <w:ind w:left="1531"/>
      <w:jc w:val="both"/>
    </w:pPr>
    <w:rPr>
      <w:rFonts w:ascii="Courier" w:hAnsi="Courier"/>
      <w:sz w:val="24"/>
      <w:lang w:val="fr-FR"/>
    </w:rPr>
  </w:style>
  <w:style w:type="paragraph" w:customStyle="1" w:styleId="paragrapheniv1">
    <w:name w:val="paragraphe niv 1"/>
    <w:pPr>
      <w:tabs>
        <w:tab w:val="left" w:pos="567"/>
      </w:tabs>
      <w:spacing w:line="240" w:lineRule="exact"/>
      <w:ind w:left="170"/>
      <w:jc w:val="both"/>
    </w:pPr>
    <w:rPr>
      <w:rFonts w:ascii="Courier" w:hAnsi="Courier"/>
      <w:sz w:val="24"/>
      <w:lang w:val="fr-FR"/>
    </w:rPr>
  </w:style>
  <w:style w:type="paragraph" w:customStyle="1" w:styleId="paragrapheniv2">
    <w:name w:val="paragraphe niv 2"/>
    <w:pPr>
      <w:tabs>
        <w:tab w:val="left" w:pos="851"/>
      </w:tabs>
      <w:spacing w:line="240" w:lineRule="exact"/>
      <w:ind w:left="397"/>
      <w:jc w:val="both"/>
    </w:pPr>
    <w:rPr>
      <w:rFonts w:ascii="Courier" w:hAnsi="Courier"/>
      <w:sz w:val="24"/>
      <w:lang w:val="fr-FR"/>
    </w:rPr>
  </w:style>
  <w:style w:type="paragraph" w:customStyle="1" w:styleId="paragrapheniv3">
    <w:name w:val="paragraphe niv 3"/>
    <w:pPr>
      <w:tabs>
        <w:tab w:val="left" w:pos="1134"/>
      </w:tabs>
      <w:spacing w:line="240" w:lineRule="exact"/>
      <w:ind w:left="680"/>
      <w:jc w:val="both"/>
    </w:pPr>
    <w:rPr>
      <w:rFonts w:ascii="Courier" w:hAnsi="Courier"/>
      <w:sz w:val="24"/>
      <w:lang w:val="fr-FR"/>
    </w:rPr>
  </w:style>
  <w:style w:type="paragraph" w:customStyle="1" w:styleId="paragrapheniv4">
    <w:name w:val="paragraphe niv 4"/>
    <w:pPr>
      <w:tabs>
        <w:tab w:val="left" w:pos="1418"/>
      </w:tabs>
      <w:spacing w:line="240" w:lineRule="exact"/>
      <w:ind w:left="964"/>
      <w:jc w:val="both"/>
    </w:pPr>
    <w:rPr>
      <w:rFonts w:ascii="Courier" w:hAnsi="Courier"/>
      <w:sz w:val="24"/>
      <w:lang w:val="fr-FR"/>
    </w:rPr>
  </w:style>
  <w:style w:type="paragraph" w:customStyle="1" w:styleId="paragrapheniv5">
    <w:name w:val="paragraphe niv 5"/>
    <w:pPr>
      <w:tabs>
        <w:tab w:val="left" w:pos="1701"/>
      </w:tabs>
      <w:spacing w:line="240" w:lineRule="exact"/>
      <w:ind w:left="1247"/>
      <w:jc w:val="both"/>
    </w:pPr>
    <w:rPr>
      <w:rFonts w:ascii="Courier" w:hAnsi="Courier"/>
      <w:sz w:val="24"/>
      <w:lang w:val="fr-FR"/>
    </w:rPr>
  </w:style>
  <w:style w:type="paragraph" w:styleId="TM1">
    <w:name w:val="toc 1"/>
    <w:basedOn w:val="Normal"/>
    <w:next w:val="Normal"/>
    <w:semiHidden/>
    <w:pPr>
      <w:tabs>
        <w:tab w:val="left" w:leader="dot" w:pos="7632"/>
      </w:tabs>
      <w:spacing w:line="240" w:lineRule="exact"/>
    </w:pPr>
    <w:rPr>
      <w:rFonts w:ascii="Courier" w:hAnsi="Courier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left" w:leader="dot" w:pos="7632"/>
      </w:tabs>
      <w:spacing w:line="240" w:lineRule="exact"/>
      <w:ind w:left="284"/>
    </w:pPr>
    <w:rPr>
      <w:rFonts w:ascii="Courier" w:hAnsi="Courier"/>
      <w:caps/>
      <w:sz w:val="16"/>
    </w:rPr>
  </w:style>
  <w:style w:type="paragraph" w:styleId="TM3">
    <w:name w:val="toc 3"/>
    <w:basedOn w:val="Normal"/>
    <w:next w:val="Normal"/>
    <w:semiHidden/>
    <w:pPr>
      <w:tabs>
        <w:tab w:val="left" w:leader="dot" w:pos="7632"/>
      </w:tabs>
      <w:spacing w:line="240" w:lineRule="exact"/>
      <w:ind w:left="567"/>
    </w:pPr>
    <w:rPr>
      <w:rFonts w:ascii="Courier" w:hAnsi="Courier"/>
      <w:caps/>
      <w:sz w:val="16"/>
    </w:rPr>
  </w:style>
  <w:style w:type="paragraph" w:styleId="TM4">
    <w:name w:val="toc 4"/>
    <w:basedOn w:val="Normal"/>
    <w:next w:val="Normal"/>
    <w:semiHidden/>
    <w:pPr>
      <w:tabs>
        <w:tab w:val="left" w:leader="dot" w:pos="7632"/>
      </w:tabs>
      <w:spacing w:line="240" w:lineRule="exact"/>
      <w:ind w:left="851"/>
    </w:pPr>
    <w:rPr>
      <w:rFonts w:ascii="Courier" w:hAnsi="Courier"/>
      <w:caps/>
      <w:sz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Retraitcorpsdetexte">
    <w:name w:val="Body Text Indent"/>
    <w:basedOn w:val="Normal"/>
    <w:semiHidden/>
    <w:pPr>
      <w:tabs>
        <w:tab w:val="left" w:pos="567"/>
      </w:tabs>
      <w:spacing w:after="360"/>
      <w:ind w:left="567" w:hanging="567"/>
      <w:jc w:val="both"/>
    </w:pPr>
    <w:rPr>
      <w:rFonts w:ascii="CG Times" w:hAnsi="CG Times"/>
      <w:b/>
      <w:sz w:val="24"/>
    </w:rPr>
  </w:style>
  <w:style w:type="paragraph" w:styleId="Lgende">
    <w:name w:val="caption"/>
    <w:basedOn w:val="Normal"/>
    <w:next w:val="Normal"/>
    <w:qFormat/>
    <w:pPr>
      <w:tabs>
        <w:tab w:val="left" w:pos="454"/>
      </w:tabs>
      <w:spacing w:before="720" w:after="360"/>
      <w:ind w:left="454" w:hanging="454"/>
    </w:pPr>
    <w:rPr>
      <w:rFonts w:ascii="CG Times" w:hAnsi="CG Times"/>
      <w:b/>
      <w:i/>
      <w:sz w:val="28"/>
      <w:u w:val="double"/>
    </w:rPr>
  </w:style>
  <w:style w:type="paragraph" w:styleId="Retraitcorpsdetexte2">
    <w:name w:val="Body Text Indent 2"/>
    <w:basedOn w:val="Normal"/>
    <w:semiHidden/>
    <w:pPr>
      <w:tabs>
        <w:tab w:val="left" w:pos="1985"/>
        <w:tab w:val="left" w:pos="2127"/>
      </w:tabs>
      <w:spacing w:after="240"/>
      <w:ind w:left="2127" w:hanging="738"/>
      <w:jc w:val="both"/>
    </w:pPr>
    <w:rPr>
      <w:i/>
      <w:sz w:val="24"/>
    </w:rPr>
  </w:style>
  <w:style w:type="character" w:styleId="Numrodepage">
    <w:name w:val="page number"/>
    <w:basedOn w:val="Policepardfaut"/>
    <w:semiHidden/>
  </w:style>
  <w:style w:type="paragraph" w:styleId="Titre0">
    <w:name w:val="Title"/>
    <w:basedOn w:val="Normal"/>
    <w:qFormat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before="360" w:after="360"/>
      <w:ind w:left="567" w:right="567"/>
      <w:jc w:val="center"/>
    </w:pPr>
    <w:rPr>
      <w:b/>
      <w:sz w:val="32"/>
    </w:rPr>
  </w:style>
  <w:style w:type="paragraph" w:styleId="Corpsdetexte2">
    <w:name w:val="Body Text 2"/>
    <w:basedOn w:val="Normal"/>
    <w:semiHidden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240"/>
      <w:jc w:val="center"/>
    </w:pPr>
    <w:rPr>
      <w:rFonts w:ascii="Arial" w:hAnsi="Arial"/>
      <w:b/>
      <w:sz w:val="32"/>
    </w:rPr>
  </w:style>
  <w:style w:type="paragraph" w:styleId="Corpsdetexte3">
    <w:name w:val="Body Text 3"/>
    <w:basedOn w:val="Normal"/>
    <w:semiHidden/>
    <w:pPr>
      <w:spacing w:after="240" w:line="360" w:lineRule="auto"/>
      <w:jc w:val="both"/>
    </w:pPr>
    <w:rPr>
      <w:rFonts w:ascii="Arial" w:hAnsi="Arial"/>
      <w:sz w:val="28"/>
    </w:rPr>
  </w:style>
  <w:style w:type="paragraph" w:customStyle="1" w:styleId="Texte">
    <w:name w:val="Texte"/>
    <w:basedOn w:val="Normal"/>
    <w:pPr>
      <w:spacing w:after="240" w:line="276" w:lineRule="auto"/>
      <w:jc w:val="both"/>
    </w:pPr>
    <w:rPr>
      <w:rFonts w:ascii="Century Gothic" w:hAnsi="Century Gothic"/>
      <w:sz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"projet"</vt:lpstr>
    </vt:vector>
  </TitlesOfParts>
  <Company>M.R.W.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"projet"</dc:title>
  <dc:creator>M.R.W.</dc:creator>
  <cp:lastModifiedBy>FOULON Vinciane</cp:lastModifiedBy>
  <cp:revision>5</cp:revision>
  <cp:lastPrinted>2010-09-28T13:39:00Z</cp:lastPrinted>
  <dcterms:created xsi:type="dcterms:W3CDTF">2017-02-09T07:35:00Z</dcterms:created>
  <dcterms:modified xsi:type="dcterms:W3CDTF">2020-12-09T13:57:00Z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vinciane.foulon@spw.wallonie.be</vt:lpwstr>
  </property>
  <property fmtid="{D5CDD505-2E9C-101B-9397-08002B2CF9AE}" pid="5" name="MSIP_Label_e72a09c5-6e26-4737-a926-47ef1ab198ae_SetDate">
    <vt:lpwstr>2019-09-24T14:25:07.5029419Z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b19ececf-3741-42c2-8564-ff88c769294b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