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A7" w:rsidRDefault="006A08A7" w:rsidP="00F372DB">
      <w:pPr>
        <w:pStyle w:val="Corpsdetexte2"/>
        <w:pBdr>
          <w:top w:val="double" w:sz="12" w:space="6" w:color="auto"/>
          <w:left w:val="double" w:sz="12" w:space="4" w:color="auto"/>
          <w:bottom w:val="double" w:sz="12" w:space="6" w:color="auto"/>
          <w:right w:val="double" w:sz="12" w:space="4" w:color="auto"/>
        </w:pBdr>
        <w:spacing w:after="0"/>
        <w:rPr>
          <w:b w:val="0"/>
        </w:rPr>
      </w:pPr>
      <w:bookmarkStart w:id="0" w:name="_GoBack"/>
      <w:bookmarkEnd w:id="0"/>
      <w:r>
        <w:rPr>
          <w:b w:val="0"/>
        </w:rPr>
        <w:t>Formul</w:t>
      </w:r>
      <w:r w:rsidR="00BB4305">
        <w:rPr>
          <w:b w:val="0"/>
        </w:rPr>
        <w:t>aire d’introduction d’un projet</w:t>
      </w:r>
    </w:p>
    <w:p w:rsidR="006A08A7" w:rsidRDefault="00F372DB" w:rsidP="00F372DB">
      <w:pPr>
        <w:pStyle w:val="Corpsdetexte2"/>
        <w:pBdr>
          <w:top w:val="double" w:sz="12" w:space="6" w:color="auto"/>
          <w:left w:val="double" w:sz="12" w:space="4" w:color="auto"/>
          <w:bottom w:val="double" w:sz="12" w:space="6" w:color="auto"/>
          <w:right w:val="double" w:sz="12" w:space="4" w:color="auto"/>
        </w:pBdr>
        <w:spacing w:before="120" w:after="0"/>
        <w:rPr>
          <w:b w:val="0"/>
        </w:rPr>
      </w:pPr>
      <w:r w:rsidRPr="006836EF">
        <w:rPr>
          <w:rFonts w:ascii="Arial Gras" w:hAnsi="Arial Gras"/>
          <w:smallCaps/>
        </w:rPr>
        <w:t>Habitat permanent</w:t>
      </w:r>
      <w:r>
        <w:t xml:space="preserve"> - Appel à projets </w:t>
      </w:r>
      <w:r w:rsidR="000F1D56">
        <w:t>2020</w:t>
      </w:r>
    </w:p>
    <w:p w:rsidR="00703222" w:rsidRPr="000F1D56" w:rsidRDefault="00703222" w:rsidP="000F1D56">
      <w:pPr>
        <w:spacing w:before="360"/>
        <w:jc w:val="both"/>
        <w:rPr>
          <w:rFonts w:ascii="Arial" w:hAnsi="Arial"/>
          <w:bCs/>
        </w:rPr>
      </w:pPr>
      <w:r w:rsidRPr="000F1D56">
        <w:rPr>
          <w:rFonts w:ascii="Arial" w:hAnsi="Arial"/>
          <w:bCs/>
        </w:rPr>
        <w:t xml:space="preserve">Formulaire à adresser </w:t>
      </w:r>
      <w:r w:rsidRPr="000F1D56">
        <w:rPr>
          <w:rFonts w:ascii="Arial" w:hAnsi="Arial"/>
          <w:b/>
        </w:rPr>
        <w:t>par courrier</w:t>
      </w:r>
      <w:r w:rsidRPr="000F1D56">
        <w:rPr>
          <w:rFonts w:ascii="Arial" w:hAnsi="Arial"/>
          <w:bCs/>
        </w:rPr>
        <w:t xml:space="preserve"> à l’adresse </w:t>
      </w:r>
      <w:proofErr w:type="gramStart"/>
      <w:r w:rsidRPr="000F1D56">
        <w:rPr>
          <w:rFonts w:ascii="Arial" w:hAnsi="Arial"/>
          <w:bCs/>
        </w:rPr>
        <w:t>suivante:</w:t>
      </w:r>
      <w:proofErr w:type="gramEnd"/>
    </w:p>
    <w:p w:rsidR="00703222" w:rsidRPr="00F372DB" w:rsidRDefault="00703222" w:rsidP="000F1D56">
      <w:pPr>
        <w:pStyle w:val="Corpsdetexte2"/>
        <w:pBdr>
          <w:top w:val="none" w:sz="0" w:space="0" w:color="auto"/>
          <w:left w:val="none" w:sz="0" w:space="0" w:color="auto"/>
          <w:bottom w:val="none" w:sz="0" w:space="0" w:color="auto"/>
          <w:right w:val="none" w:sz="0" w:space="0" w:color="auto"/>
        </w:pBdr>
        <w:spacing w:before="120" w:after="0"/>
        <w:rPr>
          <w:b w:val="0"/>
          <w:sz w:val="20"/>
        </w:rPr>
      </w:pPr>
      <w:r>
        <w:rPr>
          <w:b w:val="0"/>
          <w:sz w:val="20"/>
        </w:rPr>
        <w:t>SPW Mobilité et infrastructures</w:t>
      </w:r>
    </w:p>
    <w:p w:rsidR="00703222" w:rsidRPr="00F372DB" w:rsidRDefault="00703222" w:rsidP="000F1D56">
      <w:pPr>
        <w:pStyle w:val="Corpsdetexte2"/>
        <w:pBdr>
          <w:top w:val="none" w:sz="0" w:space="0" w:color="auto"/>
          <w:left w:val="none" w:sz="0" w:space="0" w:color="auto"/>
          <w:bottom w:val="none" w:sz="0" w:space="0" w:color="auto"/>
          <w:right w:val="none" w:sz="0" w:space="0" w:color="auto"/>
        </w:pBdr>
        <w:spacing w:before="120" w:after="0"/>
        <w:rPr>
          <w:b w:val="0"/>
          <w:sz w:val="20"/>
        </w:rPr>
      </w:pPr>
      <w:r w:rsidRPr="00F372DB">
        <w:rPr>
          <w:b w:val="0"/>
          <w:sz w:val="20"/>
        </w:rPr>
        <w:t xml:space="preserve">Département des Infrastructures </w:t>
      </w:r>
      <w:r>
        <w:rPr>
          <w:b w:val="0"/>
          <w:sz w:val="20"/>
        </w:rPr>
        <w:t>locales</w:t>
      </w:r>
    </w:p>
    <w:p w:rsidR="00703222" w:rsidRPr="00F372DB" w:rsidRDefault="00703222" w:rsidP="000F1D56">
      <w:pPr>
        <w:pStyle w:val="Corpsdetexte2"/>
        <w:pBdr>
          <w:top w:val="none" w:sz="0" w:space="0" w:color="auto"/>
          <w:left w:val="none" w:sz="0" w:space="0" w:color="auto"/>
          <w:bottom w:val="none" w:sz="0" w:space="0" w:color="auto"/>
          <w:right w:val="none" w:sz="0" w:space="0" w:color="auto"/>
        </w:pBdr>
        <w:spacing w:before="120" w:after="0"/>
        <w:rPr>
          <w:b w:val="0"/>
          <w:sz w:val="20"/>
        </w:rPr>
      </w:pPr>
      <w:r w:rsidRPr="00F372DB">
        <w:rPr>
          <w:b w:val="0"/>
          <w:sz w:val="20"/>
        </w:rPr>
        <w:t xml:space="preserve">Direction des </w:t>
      </w:r>
      <w:r>
        <w:rPr>
          <w:b w:val="0"/>
          <w:sz w:val="20"/>
        </w:rPr>
        <w:t>Espaces publics subsidiés</w:t>
      </w:r>
    </w:p>
    <w:p w:rsidR="00703222" w:rsidRPr="00F372DB" w:rsidRDefault="00703222" w:rsidP="000F1D56">
      <w:pPr>
        <w:pStyle w:val="Corpsdetexte2"/>
        <w:pBdr>
          <w:top w:val="none" w:sz="0" w:space="0" w:color="auto"/>
          <w:left w:val="none" w:sz="0" w:space="0" w:color="auto"/>
          <w:bottom w:val="none" w:sz="0" w:space="0" w:color="auto"/>
          <w:right w:val="none" w:sz="0" w:space="0" w:color="auto"/>
        </w:pBdr>
        <w:spacing w:before="120" w:after="0"/>
        <w:rPr>
          <w:b w:val="0"/>
          <w:sz w:val="20"/>
        </w:rPr>
      </w:pPr>
      <w:r w:rsidRPr="00F372DB">
        <w:rPr>
          <w:b w:val="0"/>
          <w:sz w:val="20"/>
        </w:rPr>
        <w:t>boulevard du Nord, 8</w:t>
      </w:r>
    </w:p>
    <w:p w:rsidR="00703222" w:rsidRPr="00F372DB" w:rsidRDefault="00703222" w:rsidP="000F1D56">
      <w:pPr>
        <w:pStyle w:val="Corpsdetexte2"/>
        <w:pBdr>
          <w:top w:val="none" w:sz="0" w:space="0" w:color="auto"/>
          <w:left w:val="none" w:sz="0" w:space="0" w:color="auto"/>
          <w:bottom w:val="none" w:sz="0" w:space="0" w:color="auto"/>
          <w:right w:val="none" w:sz="0" w:space="0" w:color="auto"/>
        </w:pBdr>
        <w:spacing w:before="120" w:after="0"/>
        <w:rPr>
          <w:b w:val="0"/>
          <w:sz w:val="20"/>
        </w:rPr>
      </w:pPr>
      <w:r w:rsidRPr="00F372DB">
        <w:rPr>
          <w:b w:val="0"/>
          <w:sz w:val="20"/>
        </w:rPr>
        <w:t>5000    NAMUR</w:t>
      </w:r>
    </w:p>
    <w:p w:rsidR="006A08A7" w:rsidRPr="000F1D56" w:rsidRDefault="006A08A7" w:rsidP="00F372DB">
      <w:pPr>
        <w:pStyle w:val="Titre2"/>
        <w:spacing w:before="360" w:after="0" w:line="240" w:lineRule="auto"/>
        <w:ind w:left="0"/>
        <w:rPr>
          <w:rFonts w:ascii="Arial" w:hAnsi="Arial"/>
          <w:bCs/>
          <w:caps w:val="0"/>
          <w:sz w:val="20"/>
          <w:u w:val="none"/>
        </w:rPr>
      </w:pPr>
      <w:r w:rsidRPr="000F1D56">
        <w:rPr>
          <w:rFonts w:ascii="Arial" w:hAnsi="Arial"/>
          <w:bCs/>
          <w:caps w:val="0"/>
          <w:sz w:val="20"/>
          <w:u w:val="none"/>
        </w:rPr>
        <w:t xml:space="preserve">Personne de contact à la </w:t>
      </w:r>
      <w:proofErr w:type="spellStart"/>
      <w:r w:rsidRPr="000F1D56">
        <w:rPr>
          <w:rFonts w:ascii="Arial" w:hAnsi="Arial"/>
          <w:bCs/>
          <w:caps w:val="0"/>
          <w:sz w:val="20"/>
          <w:u w:val="none"/>
        </w:rPr>
        <w:t>D</w:t>
      </w:r>
      <w:r w:rsidR="000F1D56" w:rsidRPr="000F1D56">
        <w:rPr>
          <w:rFonts w:ascii="Arial" w:hAnsi="Arial"/>
          <w:bCs/>
          <w:caps w:val="0"/>
          <w:sz w:val="20"/>
          <w:u w:val="none"/>
        </w:rPr>
        <w:t>eps</w:t>
      </w:r>
      <w:proofErr w:type="spellEnd"/>
      <w:r w:rsidRPr="000F1D56">
        <w:rPr>
          <w:rFonts w:ascii="Arial" w:hAnsi="Arial"/>
          <w:bCs/>
          <w:caps w:val="0"/>
          <w:sz w:val="20"/>
          <w:u w:val="none"/>
        </w:rPr>
        <w:t xml:space="preserve"> pour tout </w:t>
      </w:r>
      <w:proofErr w:type="gramStart"/>
      <w:r w:rsidRPr="000F1D56">
        <w:rPr>
          <w:rFonts w:ascii="Arial" w:hAnsi="Arial"/>
          <w:bCs/>
          <w:caps w:val="0"/>
          <w:sz w:val="20"/>
          <w:u w:val="none"/>
        </w:rPr>
        <w:t>renseignement</w:t>
      </w:r>
      <w:r w:rsidR="00F372DB" w:rsidRPr="000F1D56">
        <w:rPr>
          <w:rFonts w:ascii="Arial" w:hAnsi="Arial"/>
          <w:bCs/>
          <w:caps w:val="0"/>
          <w:sz w:val="20"/>
          <w:u w:val="none"/>
        </w:rPr>
        <w:t>:</w:t>
      </w:r>
      <w:proofErr w:type="gramEnd"/>
    </w:p>
    <w:p w:rsidR="00F372DB" w:rsidRPr="00F372DB" w:rsidRDefault="00F372DB" w:rsidP="00F372DB">
      <w:pPr>
        <w:spacing w:before="120"/>
        <w:jc w:val="both"/>
        <w:rPr>
          <w:rFonts w:ascii="Arial" w:hAnsi="Arial"/>
          <w:sz w:val="24"/>
        </w:rPr>
      </w:pPr>
      <w:r w:rsidRPr="00F372DB">
        <w:rPr>
          <w:rFonts w:ascii="Arial" w:hAnsi="Arial"/>
        </w:rPr>
        <w:t xml:space="preserve">Samuel </w:t>
      </w:r>
      <w:proofErr w:type="spellStart"/>
      <w:r w:rsidR="00703222">
        <w:rPr>
          <w:rFonts w:ascii="Arial" w:hAnsi="Arial"/>
        </w:rPr>
        <w:t>Dubrunfaut</w:t>
      </w:r>
      <w:proofErr w:type="spellEnd"/>
      <w:r w:rsidRPr="00F372DB">
        <w:rPr>
          <w:rFonts w:ascii="Arial" w:hAnsi="Arial"/>
        </w:rPr>
        <w:t xml:space="preserve">, Directeur </w:t>
      </w:r>
      <w:proofErr w:type="spellStart"/>
      <w:r w:rsidRPr="00F372DB">
        <w:rPr>
          <w:rFonts w:ascii="Arial" w:hAnsi="Arial"/>
        </w:rPr>
        <w:t>ff</w:t>
      </w:r>
      <w:proofErr w:type="spellEnd"/>
      <w:r w:rsidRPr="00F372DB">
        <w:rPr>
          <w:rFonts w:ascii="Arial" w:hAnsi="Arial"/>
        </w:rPr>
        <w:t xml:space="preserve"> </w:t>
      </w:r>
      <w:r w:rsidR="000F1D56">
        <w:rPr>
          <w:rFonts w:ascii="Arial" w:hAnsi="Arial"/>
        </w:rPr>
        <w:t>-</w:t>
      </w:r>
      <w:r w:rsidRPr="00F372DB">
        <w:rPr>
          <w:rFonts w:ascii="Arial" w:hAnsi="Arial"/>
        </w:rPr>
        <w:t xml:space="preserve"> 081 77 33 39 </w:t>
      </w:r>
      <w:r w:rsidR="000F1D56">
        <w:rPr>
          <w:rFonts w:ascii="Arial" w:hAnsi="Arial"/>
        </w:rPr>
        <w:t>-</w:t>
      </w:r>
      <w:r w:rsidRPr="00F372DB">
        <w:rPr>
          <w:rFonts w:ascii="Arial" w:hAnsi="Arial"/>
        </w:rPr>
        <w:t xml:space="preserve"> samuel.dubrunfaut@spw.wallonie.be</w:t>
      </w:r>
    </w:p>
    <w:p w:rsidR="006A08A7" w:rsidRPr="00F372DB" w:rsidRDefault="006A08A7" w:rsidP="00F372DB">
      <w:pPr>
        <w:pBdr>
          <w:bottom w:val="single" w:sz="18" w:space="1" w:color="000000"/>
        </w:pBdr>
        <w:rPr>
          <w:rFonts w:ascii="Arial" w:hAnsi="Arial"/>
          <w:sz w:val="22"/>
        </w:rPr>
      </w:pPr>
    </w:p>
    <w:p w:rsidR="006A08A7" w:rsidRPr="000F1D56" w:rsidRDefault="006A08A7" w:rsidP="00F372DB">
      <w:pPr>
        <w:pStyle w:val="Titre2"/>
        <w:spacing w:after="0" w:line="240" w:lineRule="auto"/>
        <w:ind w:left="0"/>
        <w:rPr>
          <w:rFonts w:ascii="Arial" w:hAnsi="Arial"/>
          <w:bCs/>
          <w:caps w:val="0"/>
          <w:sz w:val="22"/>
          <w:u w:val="none"/>
        </w:rPr>
      </w:pPr>
      <w:r w:rsidRPr="000F1D56">
        <w:rPr>
          <w:rFonts w:ascii="Arial" w:hAnsi="Arial"/>
          <w:bCs/>
          <w:caps w:val="0"/>
          <w:sz w:val="22"/>
          <w:u w:val="none"/>
        </w:rPr>
        <w:t>Gestionnaire du dossier pour la commune</w:t>
      </w:r>
    </w:p>
    <w:p w:rsidR="006A08A7" w:rsidRDefault="006A08A7" w:rsidP="00F372DB">
      <w:pPr>
        <w:tabs>
          <w:tab w:val="right" w:leader="dot" w:pos="9072"/>
        </w:tabs>
        <w:spacing w:before="120"/>
        <w:jc w:val="both"/>
        <w:rPr>
          <w:rFonts w:ascii="Arial" w:hAnsi="Arial"/>
        </w:rPr>
      </w:pPr>
      <w:r>
        <w:rPr>
          <w:rFonts w:ascii="Arial" w:hAnsi="Arial"/>
        </w:rPr>
        <w:t xml:space="preserve">Administration communale de </w:t>
      </w:r>
      <w:r>
        <w:rPr>
          <w:rFonts w:ascii="Arial" w:hAnsi="Arial"/>
        </w:rPr>
        <w:tab/>
      </w:r>
    </w:p>
    <w:p w:rsidR="006A08A7" w:rsidRDefault="006A08A7" w:rsidP="00F372DB">
      <w:pPr>
        <w:tabs>
          <w:tab w:val="right" w:leader="dot" w:pos="9072"/>
        </w:tabs>
        <w:spacing w:before="120"/>
        <w:jc w:val="both"/>
        <w:rPr>
          <w:rFonts w:ascii="Arial" w:hAnsi="Arial"/>
        </w:rPr>
      </w:pPr>
      <w:proofErr w:type="gramStart"/>
      <w:r>
        <w:rPr>
          <w:rFonts w:ascii="Arial" w:hAnsi="Arial"/>
        </w:rPr>
        <w:t>Nom:</w:t>
      </w:r>
      <w:proofErr w:type="gramEnd"/>
      <w:r>
        <w:rPr>
          <w:rFonts w:ascii="Arial" w:hAnsi="Arial"/>
        </w:rPr>
        <w:t xml:space="preserve"> </w:t>
      </w:r>
      <w:r>
        <w:rPr>
          <w:rFonts w:ascii="Arial" w:hAnsi="Arial"/>
        </w:rPr>
        <w:tab/>
      </w:r>
    </w:p>
    <w:p w:rsidR="006A08A7" w:rsidRDefault="006A08A7" w:rsidP="00F372DB">
      <w:pPr>
        <w:tabs>
          <w:tab w:val="right" w:leader="dot" w:pos="9072"/>
        </w:tabs>
        <w:spacing w:before="120"/>
        <w:jc w:val="both"/>
        <w:rPr>
          <w:rFonts w:ascii="Arial" w:hAnsi="Arial"/>
        </w:rPr>
      </w:pPr>
      <w:proofErr w:type="gramStart"/>
      <w:r>
        <w:rPr>
          <w:rFonts w:ascii="Arial" w:hAnsi="Arial"/>
        </w:rPr>
        <w:t>Téléphone:</w:t>
      </w:r>
      <w:proofErr w:type="gramEnd"/>
      <w:r>
        <w:rPr>
          <w:rFonts w:ascii="Arial" w:hAnsi="Arial"/>
        </w:rPr>
        <w:t xml:space="preserve"> </w:t>
      </w:r>
      <w:r>
        <w:rPr>
          <w:rFonts w:ascii="Arial" w:hAnsi="Arial"/>
        </w:rPr>
        <w:tab/>
      </w:r>
    </w:p>
    <w:p w:rsidR="006A08A7" w:rsidRDefault="006A08A7" w:rsidP="00F372DB">
      <w:pPr>
        <w:tabs>
          <w:tab w:val="right" w:leader="dot" w:pos="9072"/>
        </w:tabs>
        <w:spacing w:before="120"/>
        <w:jc w:val="both"/>
        <w:rPr>
          <w:rFonts w:ascii="Arial" w:hAnsi="Arial"/>
        </w:rPr>
      </w:pPr>
      <w:proofErr w:type="gramStart"/>
      <w:r>
        <w:rPr>
          <w:rFonts w:ascii="Arial" w:hAnsi="Arial"/>
        </w:rPr>
        <w:t>Fax:</w:t>
      </w:r>
      <w:proofErr w:type="gramEnd"/>
      <w:r>
        <w:rPr>
          <w:rFonts w:ascii="Arial" w:hAnsi="Arial"/>
        </w:rPr>
        <w:t xml:space="preserve"> </w:t>
      </w:r>
      <w:r>
        <w:rPr>
          <w:rFonts w:ascii="Arial" w:hAnsi="Arial"/>
        </w:rPr>
        <w:tab/>
      </w:r>
    </w:p>
    <w:p w:rsidR="006A08A7" w:rsidRDefault="006A08A7" w:rsidP="00F372DB">
      <w:pPr>
        <w:tabs>
          <w:tab w:val="right" w:leader="dot" w:pos="9072"/>
        </w:tabs>
        <w:spacing w:before="120"/>
        <w:jc w:val="both"/>
        <w:rPr>
          <w:rFonts w:ascii="Arial" w:hAnsi="Arial"/>
        </w:rPr>
      </w:pPr>
      <w:proofErr w:type="gramStart"/>
      <w:r>
        <w:rPr>
          <w:rFonts w:ascii="Arial" w:hAnsi="Arial"/>
        </w:rPr>
        <w:t>Courriel:</w:t>
      </w:r>
      <w:proofErr w:type="gramEnd"/>
      <w:r>
        <w:rPr>
          <w:rFonts w:ascii="Arial" w:hAnsi="Arial"/>
        </w:rPr>
        <w:t xml:space="preserve"> </w:t>
      </w:r>
      <w:r>
        <w:rPr>
          <w:rFonts w:ascii="Arial" w:hAnsi="Arial"/>
        </w:rPr>
        <w:tab/>
      </w:r>
    </w:p>
    <w:p w:rsidR="006A08A7" w:rsidRDefault="006A08A7" w:rsidP="00F372DB">
      <w:pPr>
        <w:pBdr>
          <w:bottom w:val="single" w:sz="18" w:space="1" w:color="000000"/>
        </w:pBdr>
        <w:rPr>
          <w:rFonts w:ascii="Arial" w:hAnsi="Arial"/>
          <w:sz w:val="24"/>
        </w:rPr>
      </w:pPr>
    </w:p>
    <w:p w:rsidR="006A08A7" w:rsidRPr="000F1D56" w:rsidRDefault="006A08A7" w:rsidP="00F372DB">
      <w:pPr>
        <w:pStyle w:val="Titre2"/>
        <w:spacing w:after="0" w:line="240" w:lineRule="auto"/>
        <w:ind w:left="0"/>
        <w:rPr>
          <w:rFonts w:ascii="Arial" w:hAnsi="Arial"/>
          <w:bCs/>
          <w:caps w:val="0"/>
          <w:sz w:val="20"/>
          <w:u w:val="none"/>
        </w:rPr>
      </w:pPr>
      <w:r w:rsidRPr="000F1D56">
        <w:rPr>
          <w:rFonts w:ascii="Arial" w:hAnsi="Arial"/>
          <w:bCs/>
          <w:caps w:val="0"/>
          <w:sz w:val="22"/>
          <w:u w:val="none"/>
        </w:rPr>
        <w:t>Composition du dossier</w:t>
      </w:r>
    </w:p>
    <w:p w:rsidR="00F372DB" w:rsidRPr="000F1D56" w:rsidRDefault="00F372DB" w:rsidP="000F1D56">
      <w:pPr>
        <w:spacing w:before="240"/>
        <w:jc w:val="both"/>
        <w:rPr>
          <w:rFonts w:ascii="Arial" w:eastAsiaTheme="minorHAnsi" w:hAnsi="Arial" w:cs="Arial"/>
          <w:b/>
          <w:bCs/>
          <w:lang w:val="fr-BE" w:eastAsia="en-US"/>
        </w:rPr>
      </w:pPr>
      <w:r w:rsidRPr="000F1D56">
        <w:rPr>
          <w:rFonts w:ascii="Arial" w:eastAsiaTheme="minorHAnsi" w:hAnsi="Arial" w:cs="Arial"/>
          <w:b/>
          <w:bCs/>
          <w:lang w:val="fr-BE" w:eastAsia="en-US"/>
        </w:rPr>
        <w:t xml:space="preserve">En deux </w:t>
      </w:r>
      <w:proofErr w:type="gramStart"/>
      <w:r w:rsidRPr="000F1D56">
        <w:rPr>
          <w:rFonts w:ascii="Arial" w:eastAsiaTheme="minorHAnsi" w:hAnsi="Arial" w:cs="Arial"/>
          <w:b/>
          <w:bCs/>
          <w:lang w:val="fr-BE" w:eastAsia="en-US"/>
        </w:rPr>
        <w:t>exemplaires:</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 xml:space="preserve">la délibération par laquelle le demandeur approuve le projet, choisit le mode passation du marché, en fixe les conditions, fixe les éléments constitutifs de l’avis de marché s’il échet et sollicite les </w:t>
      </w:r>
      <w:proofErr w:type="gramStart"/>
      <w:r w:rsidRPr="0065216A">
        <w:rPr>
          <w:rFonts w:ascii="Arial" w:eastAsiaTheme="minorHAnsi" w:hAnsi="Arial" w:cs="Arial"/>
          <w:lang w:val="fr-BE" w:eastAsia="en-US"/>
        </w:rPr>
        <w:t>subventions;</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 xml:space="preserve">l’avis de marché sauf si le mode de passation du marché est la procédure négociée sans </w:t>
      </w:r>
      <w:proofErr w:type="gramStart"/>
      <w:r w:rsidRPr="0065216A">
        <w:rPr>
          <w:rFonts w:ascii="Arial" w:eastAsiaTheme="minorHAnsi" w:hAnsi="Arial" w:cs="Arial"/>
          <w:lang w:val="fr-BE" w:eastAsia="en-US"/>
        </w:rPr>
        <w:t>publicité;</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le cahier spécial des charges élaboré sur base du cahier des charges type "Qualiroutes</w:t>
      </w:r>
      <w:proofErr w:type="gramStart"/>
      <w:r w:rsidRPr="0065216A">
        <w:rPr>
          <w:rFonts w:ascii="Arial" w:eastAsiaTheme="minorHAnsi" w:hAnsi="Arial" w:cs="Arial"/>
          <w:lang w:val="fr-BE" w:eastAsia="en-US"/>
        </w:rPr>
        <w:t>";</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Pr>
          <w:rFonts w:ascii="Arial" w:eastAsiaTheme="minorHAnsi" w:hAnsi="Arial" w:cs="Arial"/>
          <w:lang w:val="fr-BE" w:eastAsia="en-US"/>
        </w:rPr>
        <w:t>le métré estimatif des travaux.</w:t>
      </w:r>
    </w:p>
    <w:p w:rsidR="00F372DB" w:rsidRPr="000F1D56" w:rsidRDefault="00F372DB" w:rsidP="000F1D56">
      <w:pPr>
        <w:spacing w:before="240"/>
        <w:jc w:val="both"/>
        <w:rPr>
          <w:rFonts w:ascii="Arial" w:eastAsiaTheme="minorHAnsi" w:hAnsi="Arial" w:cs="Arial"/>
          <w:b/>
          <w:bCs/>
          <w:lang w:val="fr-BE" w:eastAsia="en-US"/>
        </w:rPr>
      </w:pPr>
      <w:r w:rsidRPr="000F1D56">
        <w:rPr>
          <w:rFonts w:ascii="Arial" w:eastAsiaTheme="minorHAnsi" w:hAnsi="Arial" w:cs="Arial"/>
          <w:b/>
          <w:bCs/>
          <w:lang w:val="fr-BE" w:eastAsia="en-US"/>
        </w:rPr>
        <w:t xml:space="preserve">En un </w:t>
      </w:r>
      <w:proofErr w:type="gramStart"/>
      <w:r w:rsidRPr="000F1D56">
        <w:rPr>
          <w:rFonts w:ascii="Arial" w:eastAsiaTheme="minorHAnsi" w:hAnsi="Arial" w:cs="Arial"/>
          <w:b/>
          <w:bCs/>
          <w:lang w:val="fr-BE" w:eastAsia="en-US"/>
        </w:rPr>
        <w:t>exemplaire:</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les plans d’exécution (plan terrier, profils en travers type et plan de situation</w:t>
      </w:r>
      <w:proofErr w:type="gramStart"/>
      <w:r w:rsidRPr="0065216A">
        <w:rPr>
          <w:rFonts w:ascii="Arial" w:eastAsiaTheme="minorHAnsi" w:hAnsi="Arial" w:cs="Arial"/>
          <w:lang w:val="fr-BE" w:eastAsia="en-US"/>
        </w:rPr>
        <w:t>);</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 xml:space="preserve">le document établissant que le demandeur dispose des biens nécessaires à l’exécution des travaux et que ceux-ci sont réalisés sur le domaine public. A défaut, la commune s’engage disposer d’un droit réel sur la voirie avant la fin des </w:t>
      </w:r>
      <w:proofErr w:type="gramStart"/>
      <w:r w:rsidRPr="0065216A">
        <w:rPr>
          <w:rFonts w:ascii="Arial" w:eastAsiaTheme="minorHAnsi" w:hAnsi="Arial" w:cs="Arial"/>
          <w:lang w:val="fr-BE" w:eastAsia="en-US"/>
        </w:rPr>
        <w:t>travaux;</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deux prises de vue significative</w:t>
      </w:r>
      <w:r>
        <w:rPr>
          <w:rFonts w:ascii="Arial" w:eastAsiaTheme="minorHAnsi" w:hAnsi="Arial" w:cs="Arial"/>
          <w:lang w:val="fr-BE" w:eastAsia="en-US"/>
        </w:rPr>
        <w:t>s de la situation avant travaux.</w:t>
      </w:r>
    </w:p>
    <w:p w:rsidR="00F372DB" w:rsidRPr="00521388" w:rsidRDefault="00F372DB" w:rsidP="000F1D56">
      <w:pPr>
        <w:spacing w:before="240"/>
        <w:jc w:val="both"/>
        <w:rPr>
          <w:rFonts w:ascii="Arial" w:eastAsiaTheme="minorHAnsi" w:hAnsi="Arial" w:cs="Arial"/>
          <w:lang w:val="fr-BE" w:eastAsia="en-US"/>
        </w:rPr>
      </w:pPr>
      <w:r>
        <w:rPr>
          <w:rFonts w:ascii="Arial" w:eastAsiaTheme="minorHAnsi" w:hAnsi="Arial" w:cs="Arial"/>
          <w:lang w:val="fr-BE" w:eastAsia="en-US"/>
        </w:rPr>
        <w:t>L</w:t>
      </w:r>
      <w:r w:rsidRPr="00521388">
        <w:rPr>
          <w:rFonts w:ascii="Arial" w:eastAsiaTheme="minorHAnsi" w:hAnsi="Arial" w:cs="Arial"/>
          <w:lang w:val="fr-BE" w:eastAsia="en-US"/>
        </w:rPr>
        <w:t xml:space="preserve">e cas échéant, </w:t>
      </w:r>
      <w:r w:rsidRPr="000F1D56">
        <w:rPr>
          <w:rFonts w:ascii="Arial" w:eastAsiaTheme="minorHAnsi" w:hAnsi="Arial" w:cs="Arial"/>
          <w:b/>
          <w:bCs/>
          <w:lang w:val="fr-BE" w:eastAsia="en-US"/>
        </w:rPr>
        <w:t xml:space="preserve">en un </w:t>
      </w:r>
      <w:proofErr w:type="gramStart"/>
      <w:r w:rsidRPr="000F1D56">
        <w:rPr>
          <w:rFonts w:ascii="Arial" w:eastAsiaTheme="minorHAnsi" w:hAnsi="Arial" w:cs="Arial"/>
          <w:b/>
          <w:bCs/>
          <w:lang w:val="fr-BE" w:eastAsia="en-US"/>
        </w:rPr>
        <w:t>exemplaire</w:t>
      </w:r>
      <w:r w:rsidRPr="0065216A">
        <w:rPr>
          <w:rFonts w:ascii="Arial" w:eastAsiaTheme="minorHAnsi" w:hAnsi="Arial" w:cs="Arial"/>
          <w:lang w:val="fr-BE" w:eastAsia="en-US"/>
        </w:rPr>
        <w:t>:</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521388">
        <w:rPr>
          <w:rFonts w:ascii="Arial" w:eastAsiaTheme="minorHAnsi" w:hAnsi="Arial" w:cs="Arial"/>
          <w:lang w:val="fr-BE" w:eastAsia="en-US"/>
        </w:rPr>
        <w:t xml:space="preserve">la délibération motivée par laquelle le demandeur attribue le marché de service relatif à l’étude du projet, accompagnée du rapport d’attribution </w:t>
      </w:r>
      <w:r w:rsidRPr="0065216A">
        <w:rPr>
          <w:rFonts w:ascii="Arial" w:eastAsiaTheme="minorHAnsi" w:hAnsi="Arial" w:cs="Arial"/>
          <w:lang w:val="fr-BE" w:eastAsia="en-US"/>
        </w:rPr>
        <w:t xml:space="preserve">du marché et de l’offre </w:t>
      </w:r>
      <w:proofErr w:type="gramStart"/>
      <w:r w:rsidRPr="0065216A">
        <w:rPr>
          <w:rFonts w:ascii="Arial" w:eastAsiaTheme="minorHAnsi" w:hAnsi="Arial" w:cs="Arial"/>
          <w:lang w:val="fr-BE" w:eastAsia="en-US"/>
        </w:rPr>
        <w:t>retenue;</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l</w:t>
      </w:r>
      <w:r w:rsidRPr="00521388">
        <w:rPr>
          <w:rFonts w:ascii="Arial" w:eastAsiaTheme="minorHAnsi" w:hAnsi="Arial" w:cs="Arial"/>
          <w:lang w:val="fr-BE" w:eastAsia="en-US"/>
        </w:rPr>
        <w:t xml:space="preserve">e plan </w:t>
      </w:r>
      <w:r w:rsidRPr="0065216A">
        <w:rPr>
          <w:rFonts w:ascii="Arial" w:eastAsiaTheme="minorHAnsi" w:hAnsi="Arial" w:cs="Arial"/>
          <w:lang w:val="fr-BE" w:eastAsia="en-US"/>
        </w:rPr>
        <w:t>s</w:t>
      </w:r>
      <w:r w:rsidRPr="00521388">
        <w:rPr>
          <w:rFonts w:ascii="Arial" w:eastAsiaTheme="minorHAnsi" w:hAnsi="Arial" w:cs="Arial"/>
          <w:lang w:val="fr-BE" w:eastAsia="en-US"/>
        </w:rPr>
        <w:t>é</w:t>
      </w:r>
      <w:r w:rsidRPr="0065216A">
        <w:rPr>
          <w:rFonts w:ascii="Arial" w:eastAsiaTheme="minorHAnsi" w:hAnsi="Arial" w:cs="Arial"/>
          <w:lang w:val="fr-BE" w:eastAsia="en-US"/>
        </w:rPr>
        <w:t xml:space="preserve">curité </w:t>
      </w:r>
      <w:proofErr w:type="gramStart"/>
      <w:r w:rsidRPr="0065216A">
        <w:rPr>
          <w:rFonts w:ascii="Arial" w:eastAsiaTheme="minorHAnsi" w:hAnsi="Arial" w:cs="Arial"/>
          <w:lang w:val="fr-BE" w:eastAsia="en-US"/>
        </w:rPr>
        <w:t>santé;</w:t>
      </w:r>
      <w:proofErr w:type="gramEnd"/>
    </w:p>
    <w:p w:rsidR="00F372DB" w:rsidRPr="00521388" w:rsidRDefault="00F372DB" w:rsidP="00F372DB">
      <w:pPr>
        <w:numPr>
          <w:ilvl w:val="0"/>
          <w:numId w:val="7"/>
        </w:numPr>
        <w:tabs>
          <w:tab w:val="left" w:pos="357"/>
        </w:tabs>
        <w:spacing w:before="120"/>
        <w:ind w:left="357" w:hanging="357"/>
        <w:jc w:val="both"/>
        <w:rPr>
          <w:rFonts w:ascii="Arial" w:eastAsiaTheme="minorHAnsi" w:hAnsi="Arial" w:cs="Arial"/>
          <w:lang w:val="fr-BE" w:eastAsia="en-US"/>
        </w:rPr>
      </w:pPr>
      <w:r w:rsidRPr="0065216A">
        <w:rPr>
          <w:rFonts w:ascii="Arial" w:eastAsiaTheme="minorHAnsi" w:hAnsi="Arial" w:cs="Arial"/>
          <w:lang w:val="fr-BE" w:eastAsia="en-US"/>
        </w:rPr>
        <w:t>l</w:t>
      </w:r>
      <w:r w:rsidRPr="00521388">
        <w:rPr>
          <w:rFonts w:ascii="Arial" w:eastAsiaTheme="minorHAnsi" w:hAnsi="Arial" w:cs="Arial"/>
          <w:lang w:val="fr-BE" w:eastAsia="en-US"/>
        </w:rPr>
        <w:t xml:space="preserve">es autorisations et permis d’urbanisme requis par le </w:t>
      </w:r>
      <w:proofErr w:type="spellStart"/>
      <w:r w:rsidR="000F1D56">
        <w:rPr>
          <w:rFonts w:ascii="Arial" w:eastAsiaTheme="minorHAnsi" w:hAnsi="Arial" w:cs="Arial"/>
          <w:lang w:val="fr-BE" w:eastAsia="en-US"/>
        </w:rPr>
        <w:t>CoDT</w:t>
      </w:r>
      <w:proofErr w:type="spellEnd"/>
      <w:r w:rsidRPr="00521388">
        <w:rPr>
          <w:rFonts w:ascii="Arial" w:eastAsiaTheme="minorHAnsi" w:hAnsi="Arial" w:cs="Arial"/>
          <w:lang w:val="fr-BE" w:eastAsia="en-US"/>
        </w:rPr>
        <w:t>.</w:t>
      </w:r>
    </w:p>
    <w:p w:rsidR="00F372DB" w:rsidRDefault="00F372DB" w:rsidP="00F372DB">
      <w:pPr>
        <w:tabs>
          <w:tab w:val="left" w:pos="567"/>
        </w:tabs>
        <w:spacing w:after="240"/>
        <w:jc w:val="both"/>
        <w:rPr>
          <w:rFonts w:ascii="Arial" w:hAnsi="Arial"/>
        </w:rPr>
      </w:pPr>
    </w:p>
    <w:sectPr w:rsidR="00F372DB" w:rsidSect="00575871">
      <w:footnotePr>
        <w:numRestart w:val="eachSect"/>
      </w:footnotePr>
      <w:pgSz w:w="11907" w:h="16840"/>
      <w:pgMar w:top="1134" w:right="1418" w:bottom="1134" w:left="1418" w:header="22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9B" w:rsidRDefault="00DC0E9B" w:rsidP="006A08A7">
      <w:r>
        <w:separator/>
      </w:r>
    </w:p>
  </w:endnote>
  <w:endnote w:type="continuationSeparator" w:id="0">
    <w:p w:rsidR="00DC0E9B" w:rsidRDefault="00DC0E9B" w:rsidP="006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ggadocio">
    <w:altName w:val="Courier New"/>
    <w:charset w:val="00"/>
    <w:family w:val="decorative"/>
    <w:pitch w:val="variable"/>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9B" w:rsidRDefault="00DC0E9B" w:rsidP="006A08A7">
      <w:r>
        <w:separator/>
      </w:r>
    </w:p>
  </w:footnote>
  <w:footnote w:type="continuationSeparator" w:id="0">
    <w:p w:rsidR="00DC0E9B" w:rsidRDefault="00DC0E9B" w:rsidP="006A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92F5C"/>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9B63CA0"/>
    <w:multiLevelType w:val="hybridMultilevel"/>
    <w:tmpl w:val="10F4BAFE"/>
    <w:lvl w:ilvl="0" w:tplc="8B14E9DC">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8254D7B"/>
    <w:multiLevelType w:val="multilevel"/>
    <w:tmpl w:val="9CC015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A832EE8"/>
    <w:multiLevelType w:val="singleLevel"/>
    <w:tmpl w:val="B2783C5A"/>
    <w:lvl w:ilvl="0">
      <w:numFmt w:val="bullet"/>
      <w:lvlText w:val="-"/>
      <w:lvlJc w:val="left"/>
      <w:pPr>
        <w:tabs>
          <w:tab w:val="num" w:pos="360"/>
        </w:tabs>
        <w:ind w:left="340" w:hanging="340"/>
      </w:pPr>
      <w:rPr>
        <w:rFonts w:hint="default"/>
      </w:rPr>
    </w:lvl>
  </w:abstractNum>
  <w:abstractNum w:abstractNumId="5" w15:restartNumberingAfterBreak="0">
    <w:nsid w:val="612925C2"/>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6" w15:restartNumberingAfterBreak="0">
    <w:nsid w:val="652F1901"/>
    <w:multiLevelType w:val="hybridMultilevel"/>
    <w:tmpl w:val="0610FF2E"/>
    <w:lvl w:ilvl="0" w:tplc="D8027950">
      <w:start w:val="1"/>
      <w:numFmt w:val="bullet"/>
      <w:lvlText w:val="-"/>
      <w:lvlJc w:val="left"/>
      <w:pPr>
        <w:ind w:left="717" w:hanging="360"/>
      </w:pPr>
      <w:rPr>
        <w:rFonts w:ascii="Arial" w:hAnsi="Arial"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Braggadocio" w:hAnsi="Braggadocio" w:hint="default"/>
        </w:rPr>
      </w:lvl>
    </w:lvlOverride>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68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270B"/>
    <w:rsid w:val="0002721F"/>
    <w:rsid w:val="000F1D56"/>
    <w:rsid w:val="002075B9"/>
    <w:rsid w:val="002249D6"/>
    <w:rsid w:val="0032781D"/>
    <w:rsid w:val="00374100"/>
    <w:rsid w:val="003A1F52"/>
    <w:rsid w:val="003E57D0"/>
    <w:rsid w:val="004901D3"/>
    <w:rsid w:val="00575871"/>
    <w:rsid w:val="006836EF"/>
    <w:rsid w:val="006A08A7"/>
    <w:rsid w:val="00703222"/>
    <w:rsid w:val="007F06BB"/>
    <w:rsid w:val="00AD42C3"/>
    <w:rsid w:val="00BB4305"/>
    <w:rsid w:val="00CB1E3A"/>
    <w:rsid w:val="00CD4EC1"/>
    <w:rsid w:val="00D4494F"/>
    <w:rsid w:val="00D44BCC"/>
    <w:rsid w:val="00D6270B"/>
    <w:rsid w:val="00D77121"/>
    <w:rsid w:val="00DC0E9B"/>
    <w:rsid w:val="00ED673A"/>
    <w:rsid w:val="00F372DB"/>
    <w:rsid w:val="00FC7B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A2C15D-B282-484F-BC66-0F952FA2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71"/>
    <w:rPr>
      <w:lang w:val="fr-FR"/>
    </w:rPr>
  </w:style>
  <w:style w:type="paragraph" w:styleId="Titre1">
    <w:name w:val="heading 1"/>
    <w:basedOn w:val="Normal"/>
    <w:next w:val="Normal"/>
    <w:qFormat/>
    <w:rsid w:val="00575871"/>
    <w:pPr>
      <w:spacing w:before="120" w:after="120" w:line="240" w:lineRule="exact"/>
      <w:outlineLvl w:val="0"/>
    </w:pPr>
    <w:rPr>
      <w:caps/>
      <w:sz w:val="24"/>
    </w:rPr>
  </w:style>
  <w:style w:type="paragraph" w:styleId="Titre2">
    <w:name w:val="heading 2"/>
    <w:basedOn w:val="Normal"/>
    <w:next w:val="Normal"/>
    <w:qFormat/>
    <w:rsid w:val="00575871"/>
    <w:pPr>
      <w:spacing w:before="120" w:after="120" w:line="240" w:lineRule="exact"/>
      <w:ind w:left="284"/>
      <w:outlineLvl w:val="1"/>
    </w:pPr>
    <w:rPr>
      <w:rFonts w:ascii="ZapfChancery" w:hAnsi="ZapfChancery"/>
      <w:caps/>
      <w:sz w:val="24"/>
      <w:u w:val="single"/>
    </w:rPr>
  </w:style>
  <w:style w:type="paragraph" w:styleId="Titre3">
    <w:name w:val="heading 3"/>
    <w:basedOn w:val="Normal"/>
    <w:next w:val="Normal"/>
    <w:qFormat/>
    <w:rsid w:val="00575871"/>
    <w:pPr>
      <w:spacing w:before="120" w:after="120" w:line="240" w:lineRule="exact"/>
      <w:ind w:left="567"/>
      <w:outlineLvl w:val="2"/>
    </w:pPr>
    <w:rPr>
      <w:rFonts w:ascii="Courier" w:hAnsi="Courier"/>
      <w:b/>
      <w:caps/>
      <w:sz w:val="24"/>
      <w:u w:val="single"/>
    </w:rPr>
  </w:style>
  <w:style w:type="paragraph" w:styleId="Titre4">
    <w:name w:val="heading 4"/>
    <w:basedOn w:val="Normal"/>
    <w:next w:val="Normal"/>
    <w:qFormat/>
    <w:rsid w:val="00575871"/>
    <w:pPr>
      <w:spacing w:before="120" w:after="120" w:line="240" w:lineRule="exact"/>
      <w:ind w:left="851"/>
      <w:outlineLvl w:val="3"/>
    </w:pPr>
    <w:rPr>
      <w:rFonts w:ascii="Courier" w:hAnsi="Courier"/>
      <w:b/>
      <w:i/>
      <w:caps/>
      <w:sz w:val="24"/>
    </w:rPr>
  </w:style>
  <w:style w:type="paragraph" w:styleId="Titre5">
    <w:name w:val="heading 5"/>
    <w:basedOn w:val="Normal"/>
    <w:next w:val="Normal"/>
    <w:qFormat/>
    <w:rsid w:val="00575871"/>
    <w:pPr>
      <w:spacing w:before="120" w:after="120" w:line="240" w:lineRule="exact"/>
      <w:ind w:left="1134"/>
      <w:outlineLvl w:val="4"/>
    </w:pPr>
    <w:rPr>
      <w:rFonts w:ascii="Courier" w:hAnsi="Courier"/>
      <w:b/>
      <w:sz w:val="24"/>
    </w:rPr>
  </w:style>
  <w:style w:type="paragraph" w:styleId="Titre6">
    <w:name w:val="heading 6"/>
    <w:basedOn w:val="Normal"/>
    <w:next w:val="Normal"/>
    <w:qFormat/>
    <w:rsid w:val="00575871"/>
    <w:pPr>
      <w:keepNext/>
      <w:tabs>
        <w:tab w:val="left" w:pos="454"/>
      </w:tabs>
      <w:spacing w:before="360" w:after="480"/>
      <w:ind w:left="454" w:hanging="454"/>
      <w:outlineLvl w:val="5"/>
    </w:pPr>
    <w:rPr>
      <w:rFonts w:ascii="CG Times" w:hAnsi="CG Times"/>
      <w:b/>
      <w:i/>
      <w:sz w:val="28"/>
      <w:u w:val="double"/>
    </w:rPr>
  </w:style>
  <w:style w:type="paragraph" w:styleId="Titre7">
    <w:name w:val="heading 7"/>
    <w:basedOn w:val="Normal"/>
    <w:next w:val="Normal"/>
    <w:qFormat/>
    <w:rsid w:val="00575871"/>
    <w:pPr>
      <w:keepNext/>
      <w:spacing w:after="120"/>
      <w:ind w:left="567"/>
      <w:jc w:val="both"/>
      <w:outlineLvl w:val="6"/>
    </w:pPr>
    <w:rPr>
      <w:rFonts w:ascii="CG Times" w:hAnsi="CG Time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rsid w:val="00575871"/>
    <w:pPr>
      <w:spacing w:after="480" w:line="240" w:lineRule="exact"/>
      <w:ind w:left="567" w:right="567"/>
      <w:jc w:val="center"/>
    </w:pPr>
    <w:rPr>
      <w:rFonts w:ascii="Courier" w:hAnsi="Courier"/>
      <w:b/>
      <w:caps/>
      <w:sz w:val="32"/>
      <w:u w:val="double"/>
      <w:lang w:val="fr-FR"/>
    </w:rPr>
  </w:style>
  <w:style w:type="paragraph" w:customStyle="1" w:styleId="11">
    <w:name w:val="11"/>
    <w:rsid w:val="00575871"/>
    <w:pPr>
      <w:ind w:left="397"/>
      <w:jc w:val="both"/>
    </w:pPr>
    <w:rPr>
      <w:rFonts w:ascii="Courier" w:hAnsi="Courier"/>
      <w:sz w:val="24"/>
      <w:lang w:val="fr-FR"/>
    </w:rPr>
  </w:style>
  <w:style w:type="paragraph" w:customStyle="1" w:styleId="31">
    <w:name w:val="31"/>
    <w:rsid w:val="00575871"/>
    <w:pPr>
      <w:ind w:left="851"/>
      <w:jc w:val="both"/>
    </w:pPr>
    <w:rPr>
      <w:rFonts w:ascii="Courier" w:hAnsi="Courier"/>
      <w:sz w:val="24"/>
      <w:lang w:val="fr-FR"/>
    </w:rPr>
  </w:style>
  <w:style w:type="paragraph" w:customStyle="1" w:styleId="P6">
    <w:name w:val="P6"/>
    <w:rsid w:val="00575871"/>
    <w:pPr>
      <w:ind w:left="1531"/>
      <w:jc w:val="both"/>
    </w:pPr>
    <w:rPr>
      <w:rFonts w:ascii="Courier" w:hAnsi="Courier"/>
      <w:sz w:val="24"/>
      <w:lang w:val="fr-FR"/>
    </w:rPr>
  </w:style>
  <w:style w:type="paragraph" w:customStyle="1" w:styleId="paragrapheniv1">
    <w:name w:val="paragraphe niv 1"/>
    <w:rsid w:val="00575871"/>
    <w:pPr>
      <w:tabs>
        <w:tab w:val="left" w:pos="567"/>
      </w:tabs>
      <w:spacing w:line="240" w:lineRule="exact"/>
      <w:ind w:left="170"/>
      <w:jc w:val="both"/>
    </w:pPr>
    <w:rPr>
      <w:rFonts w:ascii="Courier" w:hAnsi="Courier"/>
      <w:sz w:val="24"/>
      <w:lang w:val="fr-FR"/>
    </w:rPr>
  </w:style>
  <w:style w:type="paragraph" w:customStyle="1" w:styleId="paragrapheniv2">
    <w:name w:val="paragraphe niv 2"/>
    <w:rsid w:val="00575871"/>
    <w:pPr>
      <w:tabs>
        <w:tab w:val="left" w:pos="851"/>
      </w:tabs>
      <w:spacing w:line="240" w:lineRule="exact"/>
      <w:ind w:left="397"/>
      <w:jc w:val="both"/>
    </w:pPr>
    <w:rPr>
      <w:rFonts w:ascii="Courier" w:hAnsi="Courier"/>
      <w:sz w:val="24"/>
      <w:lang w:val="fr-FR"/>
    </w:rPr>
  </w:style>
  <w:style w:type="paragraph" w:customStyle="1" w:styleId="paragrapheniv3">
    <w:name w:val="paragraphe niv 3"/>
    <w:rsid w:val="00575871"/>
    <w:pPr>
      <w:tabs>
        <w:tab w:val="left" w:pos="1134"/>
      </w:tabs>
      <w:spacing w:line="240" w:lineRule="exact"/>
      <w:ind w:left="680"/>
      <w:jc w:val="both"/>
    </w:pPr>
    <w:rPr>
      <w:rFonts w:ascii="Courier" w:hAnsi="Courier"/>
      <w:sz w:val="24"/>
      <w:lang w:val="fr-FR"/>
    </w:rPr>
  </w:style>
  <w:style w:type="paragraph" w:customStyle="1" w:styleId="paragrapheniv4">
    <w:name w:val="paragraphe niv 4"/>
    <w:rsid w:val="00575871"/>
    <w:pPr>
      <w:tabs>
        <w:tab w:val="left" w:pos="1418"/>
      </w:tabs>
      <w:spacing w:line="240" w:lineRule="exact"/>
      <w:ind w:left="964"/>
      <w:jc w:val="both"/>
    </w:pPr>
    <w:rPr>
      <w:rFonts w:ascii="Courier" w:hAnsi="Courier"/>
      <w:sz w:val="24"/>
      <w:lang w:val="fr-FR"/>
    </w:rPr>
  </w:style>
  <w:style w:type="paragraph" w:customStyle="1" w:styleId="paragrapheniv5">
    <w:name w:val="paragraphe niv 5"/>
    <w:rsid w:val="00575871"/>
    <w:pPr>
      <w:tabs>
        <w:tab w:val="left" w:pos="1701"/>
      </w:tabs>
      <w:spacing w:line="240" w:lineRule="exact"/>
      <w:ind w:left="1247"/>
      <w:jc w:val="both"/>
    </w:pPr>
    <w:rPr>
      <w:rFonts w:ascii="Courier" w:hAnsi="Courier"/>
      <w:sz w:val="24"/>
      <w:lang w:val="fr-FR"/>
    </w:rPr>
  </w:style>
  <w:style w:type="paragraph" w:styleId="TM1">
    <w:name w:val="toc 1"/>
    <w:basedOn w:val="Normal"/>
    <w:next w:val="Normal"/>
    <w:semiHidden/>
    <w:rsid w:val="00575871"/>
    <w:pPr>
      <w:tabs>
        <w:tab w:val="left" w:leader="dot" w:pos="7632"/>
      </w:tabs>
      <w:spacing w:line="240" w:lineRule="exact"/>
    </w:pPr>
    <w:rPr>
      <w:rFonts w:ascii="Courier" w:hAnsi="Courier"/>
      <w:b/>
      <w:caps/>
      <w:sz w:val="24"/>
    </w:rPr>
  </w:style>
  <w:style w:type="paragraph" w:styleId="TM2">
    <w:name w:val="toc 2"/>
    <w:basedOn w:val="Normal"/>
    <w:next w:val="Normal"/>
    <w:semiHidden/>
    <w:rsid w:val="00575871"/>
    <w:pPr>
      <w:tabs>
        <w:tab w:val="left" w:leader="dot" w:pos="7632"/>
      </w:tabs>
      <w:spacing w:line="240" w:lineRule="exact"/>
      <w:ind w:left="284"/>
    </w:pPr>
    <w:rPr>
      <w:rFonts w:ascii="Courier" w:hAnsi="Courier"/>
      <w:caps/>
      <w:sz w:val="16"/>
    </w:rPr>
  </w:style>
  <w:style w:type="paragraph" w:styleId="TM3">
    <w:name w:val="toc 3"/>
    <w:basedOn w:val="Normal"/>
    <w:next w:val="Normal"/>
    <w:semiHidden/>
    <w:rsid w:val="00575871"/>
    <w:pPr>
      <w:tabs>
        <w:tab w:val="left" w:leader="dot" w:pos="7632"/>
      </w:tabs>
      <w:spacing w:line="240" w:lineRule="exact"/>
      <w:ind w:left="567"/>
    </w:pPr>
    <w:rPr>
      <w:rFonts w:ascii="Courier" w:hAnsi="Courier"/>
      <w:caps/>
      <w:sz w:val="16"/>
    </w:rPr>
  </w:style>
  <w:style w:type="paragraph" w:styleId="TM4">
    <w:name w:val="toc 4"/>
    <w:basedOn w:val="Normal"/>
    <w:next w:val="Normal"/>
    <w:semiHidden/>
    <w:rsid w:val="00575871"/>
    <w:pPr>
      <w:tabs>
        <w:tab w:val="left" w:leader="dot" w:pos="7632"/>
      </w:tabs>
      <w:spacing w:line="240" w:lineRule="exact"/>
      <w:ind w:left="851"/>
    </w:pPr>
    <w:rPr>
      <w:rFonts w:ascii="Courier" w:hAnsi="Courier"/>
      <w:caps/>
      <w:sz w:val="16"/>
    </w:rPr>
  </w:style>
  <w:style w:type="paragraph" w:styleId="En-tte">
    <w:name w:val="header"/>
    <w:basedOn w:val="Normal"/>
    <w:semiHidden/>
    <w:rsid w:val="00575871"/>
    <w:pPr>
      <w:tabs>
        <w:tab w:val="center" w:pos="4536"/>
        <w:tab w:val="right" w:pos="9072"/>
      </w:tabs>
    </w:pPr>
  </w:style>
  <w:style w:type="paragraph" w:styleId="Pieddepage">
    <w:name w:val="footer"/>
    <w:basedOn w:val="Normal"/>
    <w:semiHidden/>
    <w:rsid w:val="00575871"/>
    <w:pPr>
      <w:tabs>
        <w:tab w:val="center" w:pos="4536"/>
        <w:tab w:val="right" w:pos="9072"/>
      </w:tabs>
    </w:pPr>
  </w:style>
  <w:style w:type="paragraph" w:styleId="Notedebasdepage">
    <w:name w:val="footnote text"/>
    <w:basedOn w:val="Normal"/>
    <w:semiHidden/>
    <w:rsid w:val="00575871"/>
  </w:style>
  <w:style w:type="character" w:styleId="Appelnotedebasdep">
    <w:name w:val="footnote reference"/>
    <w:basedOn w:val="Policepardfaut"/>
    <w:semiHidden/>
    <w:rsid w:val="00575871"/>
    <w:rPr>
      <w:vertAlign w:val="superscript"/>
    </w:rPr>
  </w:style>
  <w:style w:type="paragraph" w:styleId="Retraitcorpsdetexte">
    <w:name w:val="Body Text Indent"/>
    <w:basedOn w:val="Normal"/>
    <w:semiHidden/>
    <w:rsid w:val="00575871"/>
    <w:pPr>
      <w:tabs>
        <w:tab w:val="left" w:pos="567"/>
      </w:tabs>
      <w:spacing w:after="360"/>
      <w:ind w:left="567" w:hanging="567"/>
      <w:jc w:val="both"/>
    </w:pPr>
    <w:rPr>
      <w:rFonts w:ascii="CG Times" w:hAnsi="CG Times"/>
      <w:b/>
      <w:sz w:val="24"/>
    </w:rPr>
  </w:style>
  <w:style w:type="paragraph" w:styleId="Lgende">
    <w:name w:val="caption"/>
    <w:basedOn w:val="Normal"/>
    <w:next w:val="Normal"/>
    <w:qFormat/>
    <w:rsid w:val="00575871"/>
    <w:pPr>
      <w:tabs>
        <w:tab w:val="left" w:pos="454"/>
      </w:tabs>
      <w:spacing w:before="720" w:after="360"/>
      <w:ind w:left="454" w:hanging="454"/>
    </w:pPr>
    <w:rPr>
      <w:rFonts w:ascii="CG Times" w:hAnsi="CG Times"/>
      <w:b/>
      <w:i/>
      <w:sz w:val="28"/>
      <w:u w:val="double"/>
    </w:rPr>
  </w:style>
  <w:style w:type="paragraph" w:styleId="Retraitcorpsdetexte2">
    <w:name w:val="Body Text Indent 2"/>
    <w:basedOn w:val="Normal"/>
    <w:semiHidden/>
    <w:rsid w:val="00575871"/>
    <w:pPr>
      <w:tabs>
        <w:tab w:val="left" w:pos="1985"/>
        <w:tab w:val="left" w:pos="2127"/>
      </w:tabs>
      <w:spacing w:after="240"/>
      <w:ind w:left="2127" w:hanging="738"/>
      <w:jc w:val="both"/>
    </w:pPr>
    <w:rPr>
      <w:i/>
      <w:sz w:val="24"/>
    </w:rPr>
  </w:style>
  <w:style w:type="character" w:styleId="Numrodepage">
    <w:name w:val="page number"/>
    <w:basedOn w:val="Policepardfaut"/>
    <w:semiHidden/>
    <w:rsid w:val="00575871"/>
  </w:style>
  <w:style w:type="paragraph" w:styleId="Titre0">
    <w:name w:val="Title"/>
    <w:basedOn w:val="Normal"/>
    <w:qFormat/>
    <w:rsid w:val="00575871"/>
    <w:pPr>
      <w:keepLines/>
      <w:pBdr>
        <w:top w:val="single" w:sz="6" w:space="0" w:color="000000"/>
        <w:left w:val="single" w:sz="6" w:space="0" w:color="000000"/>
        <w:bottom w:val="single" w:sz="6" w:space="0" w:color="000000"/>
        <w:right w:val="single" w:sz="6" w:space="0" w:color="000000"/>
        <w:between w:val="single" w:sz="6" w:space="0" w:color="000000"/>
      </w:pBdr>
      <w:spacing w:before="360" w:after="360"/>
      <w:ind w:left="567" w:right="567"/>
      <w:jc w:val="center"/>
    </w:pPr>
    <w:rPr>
      <w:b/>
      <w:sz w:val="32"/>
    </w:rPr>
  </w:style>
  <w:style w:type="paragraph" w:styleId="Corpsdetexte2">
    <w:name w:val="Body Text 2"/>
    <w:basedOn w:val="Normal"/>
    <w:link w:val="Corpsdetexte2Car"/>
    <w:semiHidden/>
    <w:rsid w:val="00575871"/>
    <w:pPr>
      <w:pBdr>
        <w:top w:val="single" w:sz="12" w:space="6" w:color="auto"/>
        <w:left w:val="single" w:sz="12" w:space="4" w:color="auto"/>
        <w:bottom w:val="single" w:sz="12" w:space="6" w:color="auto"/>
        <w:right w:val="single" w:sz="12" w:space="4" w:color="auto"/>
      </w:pBdr>
      <w:spacing w:after="240"/>
      <w:jc w:val="center"/>
    </w:pPr>
    <w:rPr>
      <w:rFonts w:ascii="Arial" w:hAnsi="Arial"/>
      <w:b/>
      <w:sz w:val="32"/>
    </w:rPr>
  </w:style>
  <w:style w:type="paragraph" w:styleId="Corpsdetexte3">
    <w:name w:val="Body Text 3"/>
    <w:basedOn w:val="Normal"/>
    <w:semiHidden/>
    <w:rsid w:val="00575871"/>
    <w:pPr>
      <w:spacing w:after="240" w:line="360" w:lineRule="auto"/>
      <w:jc w:val="both"/>
    </w:pPr>
    <w:rPr>
      <w:rFonts w:ascii="Arial" w:hAnsi="Arial"/>
      <w:sz w:val="28"/>
    </w:rPr>
  </w:style>
  <w:style w:type="paragraph" w:customStyle="1" w:styleId="Texte">
    <w:name w:val="Texte"/>
    <w:basedOn w:val="Normal"/>
    <w:rsid w:val="00575871"/>
    <w:pPr>
      <w:spacing w:after="240" w:line="276" w:lineRule="auto"/>
      <w:jc w:val="both"/>
    </w:pPr>
    <w:rPr>
      <w:rFonts w:ascii="Century Gothic" w:hAnsi="Century Gothic"/>
      <w:sz w:val="22"/>
      <w:lang w:val="fr-BE"/>
    </w:rPr>
  </w:style>
  <w:style w:type="character" w:customStyle="1" w:styleId="Corpsdetexte2Car">
    <w:name w:val="Corps de texte 2 Car"/>
    <w:basedOn w:val="Policepardfaut"/>
    <w:link w:val="Corpsdetexte2"/>
    <w:semiHidden/>
    <w:rsid w:val="00703222"/>
    <w:rPr>
      <w:rFonts w:ascii="Arial" w:hAnsi="Arial"/>
      <w:b/>
      <w:sz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Formulaire "projet"</vt:lpstr>
    </vt:vector>
  </TitlesOfParts>
  <Company>M.R.W.</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"projet"</dc:title>
  <dc:creator>M.R.W.</dc:creator>
  <cp:lastModifiedBy>Mégane</cp:lastModifiedBy>
  <cp:revision>2</cp:revision>
  <cp:lastPrinted>2010-09-28T13:39:00Z</cp:lastPrinted>
  <dcterms:created xsi:type="dcterms:W3CDTF">2020-12-14T11:20:00Z</dcterms:created>
  <dcterms:modified xsi:type="dcterms:W3CDTF">2020-12-14T11:20:00Z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vinciane.foulon@spw.wallonie.be</vt:lpwstr>
  </property>
  <property fmtid="{D5CDD505-2E9C-101B-9397-08002B2CF9AE}" pid="5" name="MSIP_Label_e72a09c5-6e26-4737-a926-47ef1ab198ae_SetDate">
    <vt:lpwstr>2019-09-24T14:25:38.6369259Z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9c83d9a0-3dae-4202-9ccf-8c34763737ed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