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4C79" w14:textId="77777777" w:rsidR="0060495E" w:rsidRPr="00EB53D1" w:rsidRDefault="0060495E" w:rsidP="0060495E">
      <w:pPr>
        <w:rPr>
          <w:rFonts w:ascii="Century Gothic" w:hAnsi="Century Gothic" w:cstheme="minorHAnsi"/>
          <w:i w:val="0"/>
          <w:lang w:eastAsia="fr-BE"/>
        </w:rPr>
      </w:pPr>
      <w:r>
        <w:rPr>
          <w:noProof/>
        </w:rPr>
        <w:drawing>
          <wp:anchor distT="0" distB="0" distL="114300" distR="114300" simplePos="0" relativeHeight="251660288" behindDoc="1" locked="0" layoutInCell="1" allowOverlap="1" wp14:anchorId="316DCCCF" wp14:editId="5C56EA7A">
            <wp:simplePos x="0" y="0"/>
            <wp:positionH relativeFrom="column">
              <wp:posOffset>-148590</wp:posOffset>
            </wp:positionH>
            <wp:positionV relativeFrom="paragraph">
              <wp:posOffset>-534670</wp:posOffset>
            </wp:positionV>
            <wp:extent cx="2781300" cy="1200407"/>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4611" cy="1210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FB4DE" w14:textId="77777777" w:rsidR="0060495E" w:rsidRPr="00EB53D1" w:rsidRDefault="0060495E" w:rsidP="0060495E">
      <w:pPr>
        <w:rPr>
          <w:rFonts w:ascii="Century Gothic" w:hAnsi="Century Gothic" w:cstheme="minorHAnsi"/>
          <w:i w:val="0"/>
          <w:lang w:eastAsia="fr-BE"/>
        </w:rPr>
      </w:pPr>
      <w:r w:rsidRPr="00EB53D1">
        <w:rPr>
          <w:rFonts w:ascii="Century Gothic" w:hAnsi="Century Gothic" w:cstheme="minorHAnsi"/>
          <w:i w:val="0"/>
          <w:noProof/>
          <w:lang w:eastAsia="fr-BE" w:bidi="ar-SA"/>
        </w:rPr>
        <mc:AlternateContent>
          <mc:Choice Requires="wps">
            <w:drawing>
              <wp:anchor distT="0" distB="0" distL="114300" distR="114300" simplePos="0" relativeHeight="251659264" behindDoc="0" locked="0" layoutInCell="1" allowOverlap="1" wp14:anchorId="0D6E3CE4" wp14:editId="59229FE3">
                <wp:simplePos x="0" y="0"/>
                <wp:positionH relativeFrom="column">
                  <wp:posOffset>-243840</wp:posOffset>
                </wp:positionH>
                <wp:positionV relativeFrom="paragraph">
                  <wp:posOffset>81280</wp:posOffset>
                </wp:positionV>
                <wp:extent cx="6854190" cy="1062990"/>
                <wp:effectExtent l="0" t="0" r="0" b="0"/>
                <wp:wrapNone/>
                <wp:docPr id="1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1062990"/>
                        </a:xfrm>
                        <a:prstGeom prst="rect">
                          <a:avLst/>
                        </a:prstGeom>
                        <a:noFill/>
                        <a:ln w="38100">
                          <a:noFill/>
                          <a:miter lim="800000"/>
                          <a:headEnd/>
                          <a:tailEnd/>
                        </a:ln>
                        <a:effectLst/>
                        <a:extLst>
                          <a:ext uri="{909E8E84-426E-40DD-AFC4-6F175D3DCCD1}">
                            <a14:hiddenFill xmlns:a14="http://schemas.microsoft.com/office/drawing/2010/main">
                              <a:solidFill>
                                <a:schemeClr val="bg1">
                                  <a:lumMod val="100000"/>
                                  <a:lumOff val="0"/>
                                  <a:alpha val="96001"/>
                                </a:schemeClr>
                              </a:solidFill>
                            </a14:hiddenFill>
                          </a:ext>
                        </a:extLst>
                      </wps:spPr>
                      <wps:txbx>
                        <w:txbxContent>
                          <w:p w14:paraId="3E1080AD" w14:textId="77777777" w:rsidR="0060495E" w:rsidRDefault="0060495E" w:rsidP="0060495E">
                            <w:pPr>
                              <w:pBdr>
                                <w:bottom w:val="single" w:sz="18" w:space="1" w:color="00CC99"/>
                              </w:pBdr>
                              <w:spacing w:after="0" w:line="240" w:lineRule="auto"/>
                              <w:jc w:val="center"/>
                              <w:rPr>
                                <w:rFonts w:ascii="Century Gothic" w:eastAsia="Times New Roman" w:hAnsi="Century Gothic" w:cs="Times New Roman"/>
                                <w:b/>
                                <w:i w:val="0"/>
                                <w:iCs w:val="0"/>
                                <w:sz w:val="28"/>
                                <w:szCs w:val="28"/>
                                <w:lang w:val="fr-FR" w:eastAsia="fr-BE" w:bidi="ar-SA"/>
                              </w:rPr>
                            </w:pPr>
                          </w:p>
                          <w:p w14:paraId="1A253BFA" w14:textId="77777777" w:rsidR="0060495E" w:rsidRPr="007F2054" w:rsidRDefault="0060495E" w:rsidP="0060495E">
                            <w:pPr>
                              <w:pBdr>
                                <w:bottom w:val="single" w:sz="18" w:space="1" w:color="00CC99"/>
                              </w:pBdr>
                              <w:spacing w:after="0" w:line="240" w:lineRule="auto"/>
                              <w:jc w:val="center"/>
                              <w:rPr>
                                <w:rFonts w:ascii="Century Gothic" w:eastAsia="Times New Roman" w:hAnsi="Century Gothic" w:cs="Times New Roman"/>
                                <w:b/>
                                <w:i w:val="0"/>
                                <w:iCs w:val="0"/>
                                <w:sz w:val="28"/>
                                <w:szCs w:val="28"/>
                                <w:lang w:val="fr-FR" w:eastAsia="fr-BE" w:bidi="ar-SA"/>
                              </w:rPr>
                            </w:pPr>
                            <w:r w:rsidRPr="00D73FBD">
                              <w:rPr>
                                <w:rFonts w:ascii="Century Gothic" w:eastAsia="Times New Roman" w:hAnsi="Century Gothic" w:cs="Times New Roman"/>
                                <w:b/>
                                <w:i w:val="0"/>
                                <w:iCs w:val="0"/>
                                <w:sz w:val="28"/>
                                <w:szCs w:val="28"/>
                                <w:lang w:val="fr-FR" w:eastAsia="fr-BE" w:bidi="ar-SA"/>
                              </w:rPr>
                              <w:t>Appel à Projet « Rénovation énergétique des Infrastructures Sportives »</w:t>
                            </w:r>
                          </w:p>
                          <w:p w14:paraId="217AA91C" w14:textId="77777777" w:rsidR="0060495E" w:rsidRPr="00493E67" w:rsidRDefault="0060495E" w:rsidP="0060495E">
                            <w:pPr>
                              <w:pBdr>
                                <w:bottom w:val="single" w:sz="18" w:space="1" w:color="00CC99"/>
                              </w:pBdr>
                              <w:jc w:val="center"/>
                              <w:rPr>
                                <w:rFonts w:ascii="Century Gothic" w:hAnsi="Century Gothic" w:cs="Arial"/>
                                <w:i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E3CE4" id="_x0000_t202" coordsize="21600,21600" o:spt="202" path="m,l,21600r21600,l21600,xe">
                <v:stroke joinstyle="miter"/>
                <v:path gradientshapeok="t" o:connecttype="rect"/>
              </v:shapetype>
              <v:shape id="Text Box 81" o:spid="_x0000_s1026" type="#_x0000_t202" style="position:absolute;margin-left:-19.2pt;margin-top:6.4pt;width:539.7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" filled="f" fillcolor="white [3212]" stroked="f" strokeweight="3pt">
                <v:fill opacity="62965f"/>
                <v:textbox>
                  <w:txbxContent>
                    <w:p w14:paraId="3E1080AD" w14:textId="77777777" w:rsidR="0060495E" w:rsidRDefault="0060495E" w:rsidP="0060495E">
                      <w:pPr>
                        <w:pBdr>
                          <w:bottom w:val="single" w:sz="18" w:space="1" w:color="00CC99"/>
                        </w:pBdr>
                        <w:spacing w:after="0" w:line="240" w:lineRule="auto"/>
                        <w:jc w:val="center"/>
                        <w:rPr>
                          <w:rFonts w:ascii="Century Gothic" w:eastAsia="Times New Roman" w:hAnsi="Century Gothic" w:cs="Times New Roman"/>
                          <w:b/>
                          <w:i w:val="0"/>
                          <w:iCs w:val="0"/>
                          <w:sz w:val="28"/>
                          <w:szCs w:val="28"/>
                          <w:lang w:val="fr-FR" w:eastAsia="fr-BE" w:bidi="ar-SA"/>
                        </w:rPr>
                      </w:pPr>
                    </w:p>
                    <w:p w14:paraId="1A253BFA" w14:textId="77777777" w:rsidR="0060495E" w:rsidRPr="007F2054" w:rsidRDefault="0060495E" w:rsidP="0060495E">
                      <w:pPr>
                        <w:pBdr>
                          <w:bottom w:val="single" w:sz="18" w:space="1" w:color="00CC99"/>
                        </w:pBdr>
                        <w:spacing w:after="0" w:line="240" w:lineRule="auto"/>
                        <w:jc w:val="center"/>
                        <w:rPr>
                          <w:rFonts w:ascii="Century Gothic" w:eastAsia="Times New Roman" w:hAnsi="Century Gothic" w:cs="Times New Roman"/>
                          <w:b/>
                          <w:i w:val="0"/>
                          <w:iCs w:val="0"/>
                          <w:sz w:val="28"/>
                          <w:szCs w:val="28"/>
                          <w:lang w:val="fr-FR" w:eastAsia="fr-BE" w:bidi="ar-SA"/>
                        </w:rPr>
                      </w:pPr>
                      <w:r w:rsidRPr="00D73FBD">
                        <w:rPr>
                          <w:rFonts w:ascii="Century Gothic" w:eastAsia="Times New Roman" w:hAnsi="Century Gothic" w:cs="Times New Roman"/>
                          <w:b/>
                          <w:i w:val="0"/>
                          <w:iCs w:val="0"/>
                          <w:sz w:val="28"/>
                          <w:szCs w:val="28"/>
                          <w:lang w:val="fr-FR" w:eastAsia="fr-BE" w:bidi="ar-SA"/>
                        </w:rPr>
                        <w:t>Appel à Projet « Rénovation énergétique des Infrastructures Sportives »</w:t>
                      </w:r>
                    </w:p>
                    <w:p w14:paraId="217AA91C" w14:textId="77777777" w:rsidR="0060495E" w:rsidRPr="00493E67" w:rsidRDefault="0060495E" w:rsidP="0060495E">
                      <w:pPr>
                        <w:pBdr>
                          <w:bottom w:val="single" w:sz="18" w:space="1" w:color="00CC99"/>
                        </w:pBdr>
                        <w:jc w:val="center"/>
                        <w:rPr>
                          <w:rFonts w:ascii="Century Gothic" w:hAnsi="Century Gothic" w:cs="Arial"/>
                          <w:i w:val="0"/>
                          <w:sz w:val="24"/>
                          <w:szCs w:val="24"/>
                        </w:rPr>
                      </w:pPr>
                    </w:p>
                  </w:txbxContent>
                </v:textbox>
              </v:shape>
            </w:pict>
          </mc:Fallback>
        </mc:AlternateContent>
      </w:r>
    </w:p>
    <w:p w14:paraId="2F2A8C9B" w14:textId="77777777" w:rsidR="0060495E" w:rsidRPr="00EB53D1" w:rsidRDefault="0060495E" w:rsidP="0060495E">
      <w:pPr>
        <w:spacing w:after="0" w:line="240" w:lineRule="auto"/>
        <w:jc w:val="both"/>
        <w:rPr>
          <w:rFonts w:ascii="Century Gothic" w:eastAsia="Times New Roman" w:hAnsi="Century Gothic" w:cstheme="minorHAnsi"/>
          <w:b/>
          <w:bCs/>
          <w:i w:val="0"/>
          <w:iCs w:val="0"/>
          <w:sz w:val="22"/>
          <w:szCs w:val="22"/>
          <w:u w:val="single"/>
          <w:lang w:val="fr-FR" w:eastAsia="fr-BE" w:bidi="ar-SA"/>
        </w:rPr>
      </w:pPr>
    </w:p>
    <w:p w14:paraId="0E60D5A0" w14:textId="77777777" w:rsidR="0060495E" w:rsidRPr="00EB53D1" w:rsidRDefault="0060495E" w:rsidP="0060495E">
      <w:pPr>
        <w:spacing w:after="0" w:line="240" w:lineRule="auto"/>
        <w:jc w:val="both"/>
        <w:rPr>
          <w:rFonts w:ascii="Century Gothic" w:eastAsia="Times New Roman" w:hAnsi="Century Gothic" w:cstheme="minorHAnsi"/>
          <w:b/>
          <w:bCs/>
          <w:i w:val="0"/>
          <w:iCs w:val="0"/>
          <w:sz w:val="22"/>
          <w:szCs w:val="22"/>
          <w:u w:val="single"/>
          <w:lang w:val="fr-FR" w:eastAsia="fr-BE" w:bidi="ar-SA"/>
        </w:rPr>
      </w:pPr>
    </w:p>
    <w:p w14:paraId="33F02142" w14:textId="77777777" w:rsidR="0060495E" w:rsidRPr="00EB53D1" w:rsidRDefault="0060495E" w:rsidP="0060495E">
      <w:pPr>
        <w:spacing w:after="0" w:line="240" w:lineRule="auto"/>
        <w:jc w:val="both"/>
        <w:rPr>
          <w:rFonts w:ascii="Century Gothic" w:eastAsia="Times New Roman" w:hAnsi="Century Gothic" w:cstheme="minorHAnsi"/>
          <w:b/>
          <w:bCs/>
          <w:i w:val="0"/>
          <w:iCs w:val="0"/>
          <w:sz w:val="22"/>
          <w:szCs w:val="22"/>
          <w:u w:val="single"/>
          <w:lang w:val="fr-FR" w:eastAsia="fr-BE" w:bidi="ar-SA"/>
        </w:rPr>
      </w:pPr>
    </w:p>
    <w:p w14:paraId="1E38BB6B" w14:textId="77777777" w:rsidR="0060495E" w:rsidRPr="00EB53D1" w:rsidRDefault="0060495E" w:rsidP="0060495E">
      <w:pPr>
        <w:spacing w:after="0" w:line="240" w:lineRule="auto"/>
        <w:jc w:val="both"/>
        <w:rPr>
          <w:rFonts w:ascii="Century Gothic" w:eastAsia="Times New Roman" w:hAnsi="Century Gothic" w:cstheme="minorHAnsi"/>
          <w:b/>
          <w:bCs/>
          <w:i w:val="0"/>
          <w:iCs w:val="0"/>
          <w:sz w:val="22"/>
          <w:szCs w:val="22"/>
          <w:u w:val="single"/>
          <w:lang w:val="fr-FR" w:eastAsia="fr-BE" w:bidi="ar-SA"/>
        </w:rPr>
      </w:pPr>
    </w:p>
    <w:p w14:paraId="017AB491" w14:textId="77777777" w:rsidR="0060495E" w:rsidRPr="00EB53D1" w:rsidRDefault="0060495E" w:rsidP="0060495E">
      <w:pPr>
        <w:spacing w:after="0" w:line="240" w:lineRule="auto"/>
        <w:jc w:val="both"/>
        <w:rPr>
          <w:rFonts w:ascii="Century Gothic" w:eastAsia="Times New Roman" w:hAnsi="Century Gothic" w:cstheme="minorHAnsi"/>
          <w:b/>
          <w:bCs/>
          <w:i w:val="0"/>
          <w:iCs w:val="0"/>
          <w:sz w:val="22"/>
          <w:szCs w:val="22"/>
          <w:u w:val="single"/>
          <w:lang w:val="fr-FR" w:eastAsia="fr-BE" w:bidi="ar-SA"/>
        </w:rPr>
      </w:pPr>
    </w:p>
    <w:p w14:paraId="5B6DD718" w14:textId="77777777" w:rsidR="0060495E" w:rsidRPr="00650CA0" w:rsidRDefault="0060495E" w:rsidP="0060495E">
      <w:pPr>
        <w:jc w:val="center"/>
        <w:rPr>
          <w:i w:val="0"/>
          <w:iCs w:val="0"/>
          <w:sz w:val="24"/>
          <w:szCs w:val="24"/>
        </w:rPr>
      </w:pPr>
      <w:r>
        <w:rPr>
          <w:sz w:val="24"/>
          <w:szCs w:val="24"/>
        </w:rPr>
        <w:t>Plan de Relance pour la Wallonie</w:t>
      </w:r>
    </w:p>
    <w:p w14:paraId="1FE1AB4F" w14:textId="77777777" w:rsidR="0060495E" w:rsidRPr="002E4382" w:rsidRDefault="0060495E" w:rsidP="0060495E">
      <w:pPr>
        <w:jc w:val="center"/>
        <w:rPr>
          <w:b/>
          <w:bCs/>
          <w:sz w:val="32"/>
          <w:szCs w:val="32"/>
          <w:lang w:val="en-US"/>
        </w:rPr>
      </w:pPr>
      <w:r w:rsidRPr="002E4382">
        <w:rPr>
          <w:b/>
          <w:bCs/>
          <w:sz w:val="32"/>
          <w:szCs w:val="32"/>
          <w:lang w:val="en-US"/>
        </w:rPr>
        <w:t>DNSH (Do Not Significant Harm)</w:t>
      </w:r>
    </w:p>
    <w:p w14:paraId="2F75B0BE" w14:textId="77777777" w:rsidR="0060495E" w:rsidRPr="00D73FBD" w:rsidRDefault="0060495E" w:rsidP="0060495E">
      <w:pPr>
        <w:rPr>
          <w:rFonts w:cstheme="minorHAnsi"/>
          <w:sz w:val="24"/>
          <w:szCs w:val="24"/>
        </w:rPr>
      </w:pPr>
      <w:r w:rsidRPr="00D73FBD">
        <w:rPr>
          <w:rFonts w:cstheme="minorHAnsi"/>
          <w:noProof/>
          <w:sz w:val="24"/>
          <w:szCs w:val="24"/>
          <w:lang w:eastAsia="fr-BE"/>
        </w:rPr>
        <w:t xml:space="preserve">Dossier n° </w:t>
      </w:r>
      <w:r w:rsidRPr="00D73FBD">
        <w:rPr>
          <w:rFonts w:cstheme="minorHAnsi"/>
          <w:noProof/>
          <w:color w:val="FF0000"/>
          <w:sz w:val="24"/>
          <w:szCs w:val="24"/>
          <w:lang w:eastAsia="fr-BE"/>
        </w:rPr>
        <w:t>[Numéro de dossier]</w:t>
      </w:r>
    </w:p>
    <w:p w14:paraId="510A47F5" w14:textId="77777777" w:rsidR="0060495E" w:rsidRDefault="0060495E" w:rsidP="0060495E">
      <w:pPr>
        <w:rPr>
          <w:rFonts w:cstheme="minorHAnsi"/>
          <w:color w:val="FF0000"/>
          <w:sz w:val="24"/>
          <w:szCs w:val="24"/>
        </w:rPr>
      </w:pPr>
      <w:r w:rsidRPr="00D73FBD">
        <w:rPr>
          <w:rFonts w:cstheme="minorHAnsi"/>
          <w:color w:val="FF0000"/>
          <w:sz w:val="24"/>
          <w:szCs w:val="24"/>
        </w:rPr>
        <w:t>[Sigle demandeur]</w:t>
      </w:r>
      <w:r>
        <w:rPr>
          <w:rFonts w:cstheme="minorHAnsi"/>
          <w:color w:val="FF0000"/>
          <w:sz w:val="24"/>
          <w:szCs w:val="24"/>
        </w:rPr>
        <w:t xml:space="preserve"> </w:t>
      </w:r>
      <w:r w:rsidRPr="00D73FBD">
        <w:rPr>
          <w:rFonts w:cstheme="minorHAnsi"/>
          <w:color w:val="FF0000"/>
          <w:sz w:val="24"/>
          <w:szCs w:val="24"/>
        </w:rPr>
        <w:t>– [Objet du dossier]</w:t>
      </w:r>
    </w:p>
    <w:p w14:paraId="1277612A" w14:textId="70CFFD2C" w:rsidR="0060495E" w:rsidRPr="00A518A7" w:rsidRDefault="0060495E" w:rsidP="0060495E">
      <w:r>
        <w:t xml:space="preserve">Attention ! Ceci ne remplace pas les objectifs climatiques et environnementaux décrits lors de l’appel à projets à savoir la démonstration d’une économie d’au moins 35% des consommation énergétiques. Cette économie est une condition d’éligibilité des candidatures. Via ce document, la Région Wallonne, s’assure, par l’évaluation de 2 des 6 critères DNSH, que l’ensemble des engagements pris auprès de l’Europe seront bien pris en compte </w:t>
      </w:r>
      <w:r>
        <w:t>au cours d</w:t>
      </w:r>
      <w:r>
        <w:t xml:space="preserve">es différents projets sélectionnés. Dans les engagements pris par la Belgique vis-à-vis de l’Europe, il y a en effet celui de réduire les risques d’impacts négatifs sur les objectifs d’adaptation au changement climatique et de transition vers une économie circulaire. La manière dont chaque candidat va répondre à ce formulaire peut varier d’un projet à l’autre. Mais ce qui sera répondu constituera un engagement de mise en œuvre </w:t>
      </w:r>
      <w:r>
        <w:t>au cours du</w:t>
      </w:r>
      <w:r>
        <w:t xml:space="preserve"> projet (inscription dans le cahier des charges auteurs de projet et/ou maître d’ouvrage par exemple…). </w:t>
      </w:r>
    </w:p>
    <w:p w14:paraId="08D755F6" w14:textId="5CBA0E79" w:rsidR="0060495E" w:rsidRPr="00650CA0" w:rsidRDefault="0060495E" w:rsidP="0060495E">
      <w:pPr>
        <w:pStyle w:val="Paragraphedeliste"/>
        <w:numPr>
          <w:ilvl w:val="0"/>
          <w:numId w:val="2"/>
        </w:numPr>
        <w:spacing w:after="160" w:line="259" w:lineRule="auto"/>
        <w:rPr>
          <w:sz w:val="24"/>
          <w:szCs w:val="24"/>
        </w:rPr>
      </w:pPr>
      <w:r>
        <w:t>D</w:t>
      </w:r>
      <w:r>
        <w:t xml:space="preserve">ans le tableau ci-dessous, veuillez distinguer les objectifs environnementaux qui ne seront en aucun cas impactés par le projet (indiquez dans ce cas « non ») des objectifs environnementaux qui pourraient être négativement impactés par le projet et qui, par conséquent, nécessitent de prendre des mesures d’atténuation de ce risque d’impact négatif (dans ce cas, indiquez </w:t>
      </w:r>
      <w:r>
        <w:t>« </w:t>
      </w:r>
      <w:r>
        <w:t>oui</w:t>
      </w:r>
      <w:r>
        <w:t> »</w:t>
      </w:r>
      <w:r>
        <w:t>).</w:t>
      </w:r>
      <w:r w:rsidRPr="00650CA0">
        <w:rPr>
          <w:sz w:val="24"/>
          <w:szCs w:val="24"/>
        </w:rPr>
        <w:t xml:space="preserve"> </w:t>
      </w:r>
    </w:p>
    <w:tbl>
      <w:tblPr>
        <w:tblW w:w="9640" w:type="dxa"/>
        <w:tblInd w:w="-289" w:type="dxa"/>
        <w:tblLayout w:type="fixed"/>
        <w:tblCellMar>
          <w:left w:w="70" w:type="dxa"/>
          <w:right w:w="70" w:type="dxa"/>
        </w:tblCellMar>
        <w:tblLook w:val="04A0" w:firstRow="1" w:lastRow="0" w:firstColumn="1" w:lastColumn="0" w:noHBand="0" w:noVBand="1"/>
      </w:tblPr>
      <w:tblGrid>
        <w:gridCol w:w="426"/>
        <w:gridCol w:w="4253"/>
        <w:gridCol w:w="637"/>
        <w:gridCol w:w="638"/>
        <w:gridCol w:w="3686"/>
      </w:tblGrid>
      <w:tr w:rsidR="0060495E" w:rsidRPr="00650CA0" w14:paraId="086B53AB" w14:textId="77777777" w:rsidTr="00E4271E">
        <w:trPr>
          <w:trHeight w:val="80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7FB4" w14:textId="77777777" w:rsidR="0060495E" w:rsidRPr="00650CA0" w:rsidRDefault="0060495E" w:rsidP="00E4271E">
            <w:pPr>
              <w:spacing w:after="0" w:line="240" w:lineRule="auto"/>
              <w:rPr>
                <w:rFonts w:ascii="Calibri" w:eastAsia="Times New Roman" w:hAnsi="Calibri" w:cs="Calibri"/>
                <w:color w:val="000000"/>
                <w:sz w:val="24"/>
                <w:szCs w:val="24"/>
                <w:lang w:eastAsia="fr-FR"/>
              </w:rPr>
            </w:pPr>
            <w:r w:rsidRPr="00650CA0">
              <w:rPr>
                <w:rFonts w:ascii="Calibri" w:eastAsia="Times New Roman" w:hAnsi="Calibri" w:cs="Calibri"/>
                <w:color w:val="000000"/>
                <w:sz w:val="24"/>
                <w:szCs w:val="24"/>
                <w:lang w:eastAsia="fr-FR"/>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F750537" w14:textId="77777777" w:rsidR="0060495E" w:rsidRPr="00650CA0" w:rsidRDefault="0060495E" w:rsidP="00E4271E">
            <w:pPr>
              <w:spacing w:after="0" w:line="240" w:lineRule="auto"/>
              <w:rPr>
                <w:rFonts w:ascii="Calibri" w:eastAsia="Times New Roman" w:hAnsi="Calibri" w:cs="Calibri"/>
                <w:b/>
                <w:bCs/>
                <w:color w:val="000000"/>
                <w:sz w:val="24"/>
                <w:szCs w:val="24"/>
                <w:lang w:eastAsia="fr-FR"/>
              </w:rPr>
            </w:pPr>
            <w:r w:rsidRPr="00650CA0">
              <w:rPr>
                <w:rFonts w:ascii="Calibri" w:eastAsia="Times New Roman" w:hAnsi="Calibri" w:cs="Calibri"/>
                <w:b/>
                <w:bCs/>
                <w:color w:val="000000"/>
                <w:sz w:val="24"/>
                <w:szCs w:val="24"/>
                <w:lang w:eastAsia="fr-FR"/>
              </w:rPr>
              <w:t xml:space="preserve">Veuillez indiquer lesquels </w:t>
            </w:r>
            <w:r>
              <w:rPr>
                <w:rFonts w:ascii="Calibri" w:eastAsia="Times New Roman" w:hAnsi="Calibri" w:cs="Calibri"/>
                <w:b/>
                <w:bCs/>
                <w:color w:val="000000"/>
                <w:sz w:val="24"/>
                <w:szCs w:val="24"/>
                <w:lang w:eastAsia="fr-FR"/>
              </w:rPr>
              <w:t>d</w:t>
            </w:r>
            <w:r w:rsidRPr="00650CA0">
              <w:rPr>
                <w:rFonts w:ascii="Calibri" w:eastAsia="Times New Roman" w:hAnsi="Calibri" w:cs="Calibri"/>
                <w:b/>
                <w:bCs/>
                <w:color w:val="000000"/>
                <w:sz w:val="24"/>
                <w:szCs w:val="24"/>
                <w:lang w:eastAsia="fr-FR"/>
              </w:rPr>
              <w:t>es objectifs environnementaux nécessit</w:t>
            </w:r>
            <w:r>
              <w:rPr>
                <w:rFonts w:ascii="Calibri" w:eastAsia="Times New Roman" w:hAnsi="Calibri" w:cs="Calibri"/>
                <w:b/>
                <w:bCs/>
                <w:color w:val="000000"/>
                <w:sz w:val="24"/>
                <w:szCs w:val="24"/>
                <w:lang w:eastAsia="fr-FR"/>
              </w:rPr>
              <w:t>e</w:t>
            </w:r>
            <w:r w:rsidRPr="00650CA0">
              <w:rPr>
                <w:rFonts w:ascii="Calibri" w:eastAsia="Times New Roman" w:hAnsi="Calibri" w:cs="Calibri"/>
                <w:b/>
                <w:bCs/>
                <w:color w:val="000000"/>
                <w:sz w:val="24"/>
                <w:szCs w:val="24"/>
                <w:lang w:eastAsia="fr-FR"/>
              </w:rPr>
              <w:t>nt une évaluation DNSH substantielle</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3755ED3E" w14:textId="77777777" w:rsidR="0060495E" w:rsidRPr="00650CA0" w:rsidRDefault="0060495E" w:rsidP="00E4271E">
            <w:pPr>
              <w:spacing w:after="0" w:line="240" w:lineRule="auto"/>
              <w:jc w:val="center"/>
              <w:rPr>
                <w:rFonts w:ascii="Calibri" w:eastAsia="Times New Roman" w:hAnsi="Calibri" w:cs="Calibri"/>
                <w:b/>
                <w:bCs/>
                <w:color w:val="000000"/>
                <w:sz w:val="24"/>
                <w:szCs w:val="24"/>
                <w:lang w:eastAsia="fr-FR"/>
              </w:rPr>
            </w:pPr>
            <w:r w:rsidRPr="00650CA0">
              <w:rPr>
                <w:rFonts w:ascii="Calibri" w:eastAsia="Times New Roman" w:hAnsi="Calibri" w:cs="Calibri"/>
                <w:b/>
                <w:bCs/>
                <w:color w:val="000000"/>
                <w:sz w:val="24"/>
                <w:szCs w:val="24"/>
                <w:lang w:eastAsia="fr-FR"/>
              </w:rPr>
              <w:t>OUI</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767B2A54" w14:textId="77777777" w:rsidR="0060495E" w:rsidRPr="00650CA0" w:rsidRDefault="0060495E" w:rsidP="00E4271E">
            <w:pPr>
              <w:spacing w:after="0" w:line="240" w:lineRule="auto"/>
              <w:jc w:val="center"/>
              <w:rPr>
                <w:rFonts w:ascii="Calibri" w:eastAsia="Times New Roman" w:hAnsi="Calibri" w:cs="Calibri"/>
                <w:b/>
                <w:bCs/>
                <w:color w:val="000000"/>
                <w:sz w:val="24"/>
                <w:szCs w:val="24"/>
                <w:lang w:eastAsia="fr-FR"/>
              </w:rPr>
            </w:pPr>
            <w:r w:rsidRPr="00650CA0">
              <w:rPr>
                <w:rFonts w:ascii="Calibri" w:eastAsia="Times New Roman" w:hAnsi="Calibri" w:cs="Calibri"/>
                <w:b/>
                <w:bCs/>
                <w:color w:val="000000"/>
                <w:sz w:val="24"/>
                <w:szCs w:val="24"/>
                <w:lang w:eastAsia="fr-FR"/>
              </w:rPr>
              <w:t>NON</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E13CB4E" w14:textId="77777777" w:rsidR="0060495E" w:rsidRPr="00650CA0" w:rsidRDefault="0060495E" w:rsidP="00E4271E">
            <w:pPr>
              <w:spacing w:after="0" w:line="240" w:lineRule="auto"/>
              <w:jc w:val="center"/>
              <w:rPr>
                <w:rFonts w:ascii="Calibri" w:eastAsia="Times New Roman" w:hAnsi="Calibri" w:cs="Calibri"/>
                <w:b/>
                <w:bCs/>
                <w:color w:val="000000"/>
                <w:sz w:val="24"/>
                <w:szCs w:val="24"/>
                <w:lang w:eastAsia="fr-FR"/>
              </w:rPr>
            </w:pPr>
            <w:r w:rsidRPr="00650CA0">
              <w:rPr>
                <w:rFonts w:ascii="Calibri" w:eastAsia="Times New Roman" w:hAnsi="Calibri" w:cs="Calibri"/>
                <w:b/>
                <w:bCs/>
                <w:color w:val="000000"/>
                <w:sz w:val="24"/>
                <w:szCs w:val="24"/>
                <w:lang w:eastAsia="fr-FR"/>
              </w:rPr>
              <w:t>Justification en cas de sélection de "Non".</w:t>
            </w:r>
          </w:p>
        </w:tc>
      </w:tr>
      <w:tr w:rsidR="0060495E" w:rsidRPr="00A96640" w14:paraId="102B5FEF" w14:textId="77777777" w:rsidTr="00E4271E">
        <w:trPr>
          <w:trHeight w:val="80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7582FE" w14:textId="77777777" w:rsidR="0060495E" w:rsidRPr="00B848E8" w:rsidRDefault="0060495E" w:rsidP="00E4271E">
            <w:pPr>
              <w:spacing w:after="0" w:line="240" w:lineRule="auto"/>
              <w:jc w:val="center"/>
              <w:rPr>
                <w:rFonts w:ascii="Calibri" w:eastAsia="Times New Roman" w:hAnsi="Calibri" w:cs="Calibri"/>
                <w:b/>
                <w:bCs/>
                <w:color w:val="000000"/>
                <w:sz w:val="24"/>
                <w:szCs w:val="24"/>
                <w:lang w:eastAsia="fr-FR"/>
              </w:rPr>
            </w:pPr>
            <w:r w:rsidRPr="00B848E8">
              <w:rPr>
                <w:rFonts w:ascii="Calibri" w:eastAsia="Times New Roman" w:hAnsi="Calibri" w:cs="Calibri"/>
                <w:b/>
                <w:bCs/>
                <w:color w:val="000000"/>
                <w:sz w:val="24"/>
                <w:szCs w:val="24"/>
                <w:lang w:eastAsia="fr-FR"/>
              </w:rPr>
              <w:t>1</w:t>
            </w:r>
          </w:p>
        </w:tc>
        <w:tc>
          <w:tcPr>
            <w:tcW w:w="4253" w:type="dxa"/>
            <w:tcBorders>
              <w:top w:val="nil"/>
              <w:left w:val="nil"/>
              <w:bottom w:val="single" w:sz="4" w:space="0" w:color="auto"/>
              <w:right w:val="single" w:sz="4" w:space="0" w:color="auto"/>
            </w:tcBorders>
            <w:shd w:val="clear" w:color="auto" w:fill="auto"/>
            <w:noWrap/>
            <w:vAlign w:val="center"/>
            <w:hideMark/>
          </w:tcPr>
          <w:p w14:paraId="6F2F02C4" w14:textId="77777777" w:rsidR="0060495E" w:rsidRPr="00720FA7" w:rsidRDefault="0060495E" w:rsidP="00E4271E">
            <w:pPr>
              <w:spacing w:after="0" w:line="240" w:lineRule="auto"/>
              <w:rPr>
                <w:rFonts w:ascii="Calibri" w:eastAsia="Times New Roman" w:hAnsi="Calibri" w:cs="Calibri"/>
                <w:color w:val="000000"/>
                <w:sz w:val="24"/>
                <w:szCs w:val="24"/>
                <w:lang w:eastAsia="fr-FR"/>
              </w:rPr>
            </w:pPr>
            <w:r w:rsidRPr="00720FA7">
              <w:rPr>
                <w:rFonts w:ascii="Calibri" w:eastAsia="Times New Roman" w:hAnsi="Calibri" w:cs="Calibri"/>
                <w:color w:val="000000"/>
                <w:sz w:val="24"/>
                <w:szCs w:val="24"/>
                <w:lang w:eastAsia="fr-FR"/>
              </w:rPr>
              <w:t>Adaptation au changement climatique </w:t>
            </w:r>
            <w:r w:rsidRPr="00B6316A">
              <w:rPr>
                <w:rFonts w:ascii="Calibri" w:eastAsia="Times New Roman" w:hAnsi="Calibri" w:cs="Calibri"/>
                <w:color w:val="4472C4" w:themeColor="accent1"/>
                <w:lang w:eastAsia="fr-FR"/>
              </w:rPr>
              <w:t>(un</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projet est considéré comme portant préjudice à</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l’adaptation aux changements climatiques s’il</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accroit ou n’atténue pas l’impact des</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changements climatiques sur l’activité, les</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 xml:space="preserve">personnes qui bénéficieront du dit projet). </w:t>
            </w:r>
          </w:p>
        </w:tc>
        <w:tc>
          <w:tcPr>
            <w:tcW w:w="637" w:type="dxa"/>
            <w:tcBorders>
              <w:top w:val="nil"/>
              <w:left w:val="nil"/>
              <w:bottom w:val="single" w:sz="4" w:space="0" w:color="auto"/>
              <w:right w:val="single" w:sz="4" w:space="0" w:color="auto"/>
            </w:tcBorders>
            <w:shd w:val="clear" w:color="auto" w:fill="auto"/>
            <w:noWrap/>
            <w:vAlign w:val="center"/>
            <w:hideMark/>
          </w:tcPr>
          <w:p w14:paraId="798A17C1" w14:textId="77777777" w:rsidR="0060495E" w:rsidRPr="00A96640" w:rsidRDefault="0060495E" w:rsidP="00E4271E">
            <w:pPr>
              <w:spacing w:after="0" w:line="240" w:lineRule="auto"/>
              <w:rPr>
                <w:rFonts w:ascii="Calibri" w:eastAsia="Times New Roman" w:hAnsi="Calibri" w:cs="Calibri"/>
                <w:color w:val="000000"/>
                <w:sz w:val="24"/>
                <w:szCs w:val="24"/>
                <w:lang w:eastAsia="fr-FR"/>
              </w:rPr>
            </w:pPr>
            <w:r w:rsidRPr="00A96640">
              <w:rPr>
                <w:rFonts w:ascii="Calibri" w:eastAsia="Times New Roman" w:hAnsi="Calibri" w:cs="Calibri"/>
                <w:color w:val="000000"/>
                <w:sz w:val="24"/>
                <w:szCs w:val="24"/>
                <w:lang w:eastAsia="fr-FR"/>
              </w:rPr>
              <w:t> </w:t>
            </w:r>
          </w:p>
        </w:tc>
        <w:tc>
          <w:tcPr>
            <w:tcW w:w="638" w:type="dxa"/>
            <w:tcBorders>
              <w:top w:val="nil"/>
              <w:left w:val="nil"/>
              <w:bottom w:val="single" w:sz="4" w:space="0" w:color="auto"/>
              <w:right w:val="single" w:sz="4" w:space="0" w:color="auto"/>
            </w:tcBorders>
            <w:shd w:val="clear" w:color="auto" w:fill="auto"/>
            <w:noWrap/>
            <w:vAlign w:val="center"/>
            <w:hideMark/>
          </w:tcPr>
          <w:p w14:paraId="41BE3F60" w14:textId="77777777" w:rsidR="0060495E" w:rsidRPr="00A96640" w:rsidRDefault="0060495E" w:rsidP="00E4271E">
            <w:pPr>
              <w:spacing w:after="0" w:line="240" w:lineRule="auto"/>
              <w:rPr>
                <w:rFonts w:ascii="Calibri" w:eastAsia="Times New Roman" w:hAnsi="Calibri" w:cs="Calibri"/>
                <w:color w:val="000000"/>
                <w:sz w:val="24"/>
                <w:szCs w:val="24"/>
                <w:lang w:eastAsia="fr-FR"/>
              </w:rPr>
            </w:pPr>
            <w:r w:rsidRPr="00A96640">
              <w:rPr>
                <w:rFonts w:ascii="Calibri" w:eastAsia="Times New Roman" w:hAnsi="Calibri" w:cs="Calibri"/>
                <w:color w:val="000000"/>
                <w:sz w:val="24"/>
                <w:szCs w:val="24"/>
                <w:lang w:eastAsia="fr-FR"/>
              </w:rPr>
              <w:t> </w:t>
            </w:r>
          </w:p>
        </w:tc>
        <w:tc>
          <w:tcPr>
            <w:tcW w:w="3686" w:type="dxa"/>
            <w:tcBorders>
              <w:top w:val="nil"/>
              <w:left w:val="nil"/>
              <w:bottom w:val="single" w:sz="4" w:space="0" w:color="auto"/>
              <w:right w:val="single" w:sz="4" w:space="0" w:color="auto"/>
            </w:tcBorders>
            <w:shd w:val="clear" w:color="auto" w:fill="auto"/>
            <w:noWrap/>
            <w:vAlign w:val="center"/>
            <w:hideMark/>
          </w:tcPr>
          <w:p w14:paraId="3A920DE2" w14:textId="77777777" w:rsidR="0060495E" w:rsidRPr="00A96640" w:rsidRDefault="0060495E" w:rsidP="00E4271E">
            <w:pPr>
              <w:spacing w:after="0" w:line="240" w:lineRule="auto"/>
              <w:rPr>
                <w:rFonts w:ascii="Calibri" w:eastAsia="Times New Roman" w:hAnsi="Calibri" w:cs="Calibri"/>
                <w:color w:val="000000"/>
                <w:sz w:val="24"/>
                <w:szCs w:val="24"/>
                <w:lang w:eastAsia="fr-FR"/>
              </w:rPr>
            </w:pPr>
            <w:r w:rsidRPr="00A96640">
              <w:rPr>
                <w:rFonts w:ascii="Calibri" w:eastAsia="Times New Roman" w:hAnsi="Calibri" w:cs="Calibri"/>
                <w:color w:val="000000"/>
                <w:sz w:val="24"/>
                <w:szCs w:val="24"/>
                <w:lang w:eastAsia="fr-FR"/>
              </w:rPr>
              <w:t> </w:t>
            </w:r>
          </w:p>
        </w:tc>
      </w:tr>
      <w:tr w:rsidR="0060495E" w:rsidRPr="00A96640" w14:paraId="2536295F" w14:textId="77777777" w:rsidTr="00E4271E">
        <w:trPr>
          <w:trHeight w:val="80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0C1C94" w14:textId="77777777" w:rsidR="0060495E" w:rsidRPr="00B848E8" w:rsidRDefault="0060495E" w:rsidP="00E4271E">
            <w:pPr>
              <w:spacing w:after="0" w:line="240" w:lineRule="auto"/>
              <w:jc w:val="center"/>
              <w:rPr>
                <w:rFonts w:ascii="Calibri" w:eastAsia="Times New Roman" w:hAnsi="Calibri" w:cs="Calibri"/>
                <w:b/>
                <w:bCs/>
                <w:color w:val="000000"/>
                <w:sz w:val="24"/>
                <w:szCs w:val="24"/>
                <w:lang w:eastAsia="fr-FR"/>
              </w:rPr>
            </w:pPr>
            <w:r w:rsidRPr="00B848E8">
              <w:rPr>
                <w:rFonts w:ascii="Calibri" w:eastAsia="Times New Roman" w:hAnsi="Calibri" w:cs="Calibri"/>
                <w:b/>
                <w:bCs/>
                <w:color w:val="000000"/>
                <w:sz w:val="24"/>
                <w:szCs w:val="24"/>
                <w:lang w:eastAsia="fr-FR"/>
              </w:rPr>
              <w:t>2</w:t>
            </w:r>
          </w:p>
        </w:tc>
        <w:tc>
          <w:tcPr>
            <w:tcW w:w="4253" w:type="dxa"/>
            <w:tcBorders>
              <w:top w:val="nil"/>
              <w:left w:val="nil"/>
              <w:bottom w:val="single" w:sz="4" w:space="0" w:color="auto"/>
              <w:right w:val="single" w:sz="4" w:space="0" w:color="auto"/>
            </w:tcBorders>
            <w:shd w:val="clear" w:color="auto" w:fill="auto"/>
            <w:noWrap/>
            <w:vAlign w:val="center"/>
            <w:hideMark/>
          </w:tcPr>
          <w:p w14:paraId="4AB141EA" w14:textId="77777777" w:rsidR="0060495E" w:rsidRPr="00A96640" w:rsidRDefault="0060495E" w:rsidP="00E4271E">
            <w:pPr>
              <w:spacing w:after="0" w:line="240" w:lineRule="auto"/>
              <w:rPr>
                <w:rFonts w:ascii="Calibri" w:eastAsia="Times New Roman" w:hAnsi="Calibri" w:cs="Calibri"/>
                <w:color w:val="000000"/>
                <w:sz w:val="24"/>
                <w:szCs w:val="24"/>
                <w:lang w:eastAsia="fr-FR"/>
              </w:rPr>
            </w:pPr>
            <w:r w:rsidRPr="00A96640">
              <w:rPr>
                <w:rFonts w:ascii="Calibri" w:eastAsia="Times New Roman" w:hAnsi="Calibri" w:cs="Calibri"/>
                <w:color w:val="000000"/>
                <w:sz w:val="24"/>
                <w:szCs w:val="24"/>
                <w:lang w:eastAsia="fr-FR"/>
              </w:rPr>
              <w:t>Transition vers une économie circulaire </w:t>
            </w:r>
            <w:r w:rsidRPr="00B6316A">
              <w:rPr>
                <w:rFonts w:ascii="Calibri" w:eastAsia="Times New Roman" w:hAnsi="Calibri" w:cs="Calibri"/>
                <w:color w:val="4472C4" w:themeColor="accent1"/>
                <w:lang w:eastAsia="fr-FR"/>
              </w:rPr>
              <w:t>(un</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projet est considéré comme portant préjudice à</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l’économie circulaire, inclus la prévention des</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déchets et le recyclage, s’il mène à un usage non</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efficient de matériel ou de ressources naturelles</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ou si il augmente la génération, l’incinération ou</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l’élimination de déchets, ou si l’élimination des</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déchets peut causer, à long termes préjudice à</w:t>
            </w:r>
            <w:r>
              <w:rPr>
                <w:rFonts w:ascii="Calibri" w:eastAsia="Times New Roman" w:hAnsi="Calibri" w:cs="Calibri"/>
                <w:color w:val="4472C4" w:themeColor="accent1"/>
                <w:lang w:eastAsia="fr-FR"/>
              </w:rPr>
              <w:t xml:space="preserve"> </w:t>
            </w:r>
            <w:r w:rsidRPr="00B6316A">
              <w:rPr>
                <w:rFonts w:ascii="Calibri" w:eastAsia="Times New Roman" w:hAnsi="Calibri" w:cs="Calibri"/>
                <w:color w:val="4472C4" w:themeColor="accent1"/>
                <w:lang w:eastAsia="fr-FR"/>
              </w:rPr>
              <w:t>l’environnement</w:t>
            </w:r>
            <w:r>
              <w:rPr>
                <w:rFonts w:ascii="Calibri" w:eastAsia="Times New Roman" w:hAnsi="Calibri" w:cs="Calibri"/>
                <w:color w:val="4472C4" w:themeColor="accent1"/>
                <w:lang w:eastAsia="fr-FR"/>
              </w:rPr>
              <w:t>)</w:t>
            </w:r>
            <w:r w:rsidRPr="00B6316A">
              <w:rPr>
                <w:rFonts w:ascii="Calibri" w:eastAsia="Times New Roman" w:hAnsi="Calibri" w:cs="Calibri"/>
                <w:color w:val="4472C4" w:themeColor="accent1"/>
                <w:lang w:eastAsia="fr-FR"/>
              </w:rPr>
              <w:t>.</w:t>
            </w:r>
            <w:r>
              <w:rPr>
                <w:rFonts w:ascii="Calibri" w:eastAsia="Times New Roman" w:hAnsi="Calibri" w:cs="Calibri"/>
                <w:color w:val="000000"/>
                <w:sz w:val="24"/>
                <w:szCs w:val="24"/>
                <w:lang w:eastAsia="fr-FR"/>
              </w:rPr>
              <w:t xml:space="preserve"> </w:t>
            </w:r>
          </w:p>
          <w:p w14:paraId="0D3A9A6F" w14:textId="77777777" w:rsidR="0060495E" w:rsidRPr="00A96640" w:rsidRDefault="0060495E" w:rsidP="00E4271E">
            <w:pPr>
              <w:spacing w:after="0" w:line="240" w:lineRule="auto"/>
              <w:rPr>
                <w:rFonts w:ascii="Calibri" w:eastAsia="Times New Roman" w:hAnsi="Calibri" w:cs="Calibri"/>
                <w:color w:val="000000"/>
                <w:sz w:val="24"/>
                <w:szCs w:val="24"/>
                <w:lang w:eastAsia="fr-FR"/>
              </w:rPr>
            </w:pPr>
          </w:p>
        </w:tc>
        <w:tc>
          <w:tcPr>
            <w:tcW w:w="637" w:type="dxa"/>
            <w:tcBorders>
              <w:top w:val="nil"/>
              <w:left w:val="nil"/>
              <w:bottom w:val="single" w:sz="4" w:space="0" w:color="auto"/>
              <w:right w:val="single" w:sz="4" w:space="0" w:color="auto"/>
            </w:tcBorders>
            <w:shd w:val="clear" w:color="auto" w:fill="auto"/>
            <w:noWrap/>
            <w:vAlign w:val="center"/>
            <w:hideMark/>
          </w:tcPr>
          <w:p w14:paraId="1C43416F" w14:textId="77777777" w:rsidR="0060495E" w:rsidRPr="00933A81" w:rsidRDefault="0060495E" w:rsidP="00E4271E">
            <w:pPr>
              <w:spacing w:after="0" w:line="240" w:lineRule="auto"/>
              <w:rPr>
                <w:rFonts w:ascii="Calibri" w:eastAsia="Times New Roman" w:hAnsi="Calibri" w:cs="Calibri"/>
                <w:color w:val="000000"/>
                <w:sz w:val="24"/>
                <w:szCs w:val="24"/>
                <w:lang w:eastAsia="fr-FR"/>
              </w:rPr>
            </w:pPr>
            <w:r w:rsidRPr="00933A81">
              <w:rPr>
                <w:rFonts w:ascii="Calibri" w:eastAsia="Times New Roman" w:hAnsi="Calibri" w:cs="Calibri"/>
                <w:color w:val="000000"/>
                <w:sz w:val="24"/>
                <w:szCs w:val="24"/>
                <w:lang w:eastAsia="fr-FR"/>
              </w:rPr>
              <w:t> </w:t>
            </w:r>
          </w:p>
        </w:tc>
        <w:tc>
          <w:tcPr>
            <w:tcW w:w="638" w:type="dxa"/>
            <w:tcBorders>
              <w:top w:val="nil"/>
              <w:left w:val="nil"/>
              <w:bottom w:val="single" w:sz="4" w:space="0" w:color="auto"/>
              <w:right w:val="single" w:sz="4" w:space="0" w:color="auto"/>
            </w:tcBorders>
            <w:shd w:val="clear" w:color="auto" w:fill="auto"/>
            <w:noWrap/>
            <w:vAlign w:val="center"/>
            <w:hideMark/>
          </w:tcPr>
          <w:p w14:paraId="5B320023" w14:textId="77777777" w:rsidR="0060495E" w:rsidRPr="00A96640" w:rsidRDefault="0060495E" w:rsidP="00E4271E">
            <w:pPr>
              <w:spacing w:after="0" w:line="240" w:lineRule="auto"/>
              <w:rPr>
                <w:rFonts w:ascii="Calibri" w:eastAsia="Times New Roman" w:hAnsi="Calibri" w:cs="Calibri"/>
                <w:color w:val="000000"/>
                <w:sz w:val="24"/>
                <w:szCs w:val="24"/>
                <w:lang w:eastAsia="fr-FR"/>
              </w:rPr>
            </w:pPr>
            <w:r w:rsidRPr="00A96640">
              <w:rPr>
                <w:rFonts w:ascii="Calibri" w:eastAsia="Times New Roman" w:hAnsi="Calibri" w:cs="Calibri"/>
                <w:color w:val="000000"/>
                <w:sz w:val="24"/>
                <w:szCs w:val="24"/>
                <w:lang w:eastAsia="fr-FR"/>
              </w:rPr>
              <w:t> </w:t>
            </w:r>
          </w:p>
        </w:tc>
        <w:tc>
          <w:tcPr>
            <w:tcW w:w="3686" w:type="dxa"/>
            <w:tcBorders>
              <w:top w:val="nil"/>
              <w:left w:val="nil"/>
              <w:bottom w:val="single" w:sz="4" w:space="0" w:color="auto"/>
              <w:right w:val="single" w:sz="4" w:space="0" w:color="auto"/>
            </w:tcBorders>
            <w:shd w:val="clear" w:color="auto" w:fill="auto"/>
            <w:noWrap/>
            <w:vAlign w:val="center"/>
            <w:hideMark/>
          </w:tcPr>
          <w:p w14:paraId="283C1D20" w14:textId="77777777" w:rsidR="0060495E" w:rsidRPr="00A96640" w:rsidRDefault="0060495E" w:rsidP="00E4271E">
            <w:pPr>
              <w:spacing w:after="0" w:line="240" w:lineRule="auto"/>
              <w:rPr>
                <w:rFonts w:ascii="Calibri" w:eastAsia="Times New Roman" w:hAnsi="Calibri" w:cs="Calibri"/>
                <w:color w:val="000000"/>
                <w:sz w:val="24"/>
                <w:szCs w:val="24"/>
                <w:lang w:eastAsia="fr-FR"/>
              </w:rPr>
            </w:pPr>
            <w:r w:rsidRPr="00A96640">
              <w:rPr>
                <w:rFonts w:ascii="Calibri" w:eastAsia="Times New Roman" w:hAnsi="Calibri" w:cs="Calibri"/>
                <w:color w:val="000000"/>
                <w:sz w:val="24"/>
                <w:szCs w:val="24"/>
                <w:lang w:eastAsia="fr-FR"/>
              </w:rPr>
              <w:t> </w:t>
            </w:r>
          </w:p>
        </w:tc>
      </w:tr>
    </w:tbl>
    <w:p w14:paraId="29DDE5B3" w14:textId="77777777" w:rsidR="0060495E" w:rsidRPr="00A96640" w:rsidRDefault="0060495E" w:rsidP="0060495E">
      <w:pPr>
        <w:rPr>
          <w:sz w:val="24"/>
          <w:szCs w:val="24"/>
        </w:rPr>
      </w:pPr>
    </w:p>
    <w:p w14:paraId="40C1C2BE" w14:textId="77777777" w:rsidR="0060495E" w:rsidRPr="00650CA0" w:rsidRDefault="0060495E" w:rsidP="0060495E">
      <w:pPr>
        <w:rPr>
          <w:sz w:val="24"/>
          <w:szCs w:val="24"/>
        </w:rPr>
      </w:pPr>
      <w:r w:rsidRPr="00650CA0">
        <w:rPr>
          <w:sz w:val="24"/>
          <w:szCs w:val="24"/>
        </w:rPr>
        <w:lastRenderedPageBreak/>
        <w:t>Lorsque la réponse est "non", veuillez justifier brièvement (dans la colonne de droite) pourquoi l'objectif environnemental ne nécessite pas une évaluation DNSH substantielle, en se fondant sur l'un des cas suivants (à indiquer</w:t>
      </w:r>
      <w:r>
        <w:rPr>
          <w:sz w:val="24"/>
          <w:szCs w:val="24"/>
        </w:rPr>
        <w:t xml:space="preserve"> et expliquer)</w:t>
      </w:r>
      <w:r w:rsidRPr="00650CA0">
        <w:rPr>
          <w:sz w:val="24"/>
          <w:szCs w:val="24"/>
        </w:rPr>
        <w:t> :</w:t>
      </w:r>
    </w:p>
    <w:p w14:paraId="6458CE22" w14:textId="77777777" w:rsidR="0060495E" w:rsidRPr="00D95B62" w:rsidRDefault="0060495E" w:rsidP="0060495E">
      <w:pPr>
        <w:pStyle w:val="Paragraphedeliste"/>
        <w:numPr>
          <w:ilvl w:val="0"/>
          <w:numId w:val="1"/>
        </w:numPr>
        <w:spacing w:after="160" w:line="259" w:lineRule="auto"/>
        <w:rPr>
          <w:sz w:val="24"/>
          <w:szCs w:val="24"/>
        </w:rPr>
      </w:pPr>
      <w:r w:rsidRPr="00D95B62">
        <w:rPr>
          <w:sz w:val="24"/>
          <w:szCs w:val="24"/>
        </w:rPr>
        <w:t>Le projet n'a pas d'impact, ou un impact insignifiant, sur l'objectif environnemental lié aux effets directs et indirects du projet tout au long de son cycle de vie, compte tenu de sa nature et peut être considéré comme conforme aux principes DNSH ;</w:t>
      </w:r>
    </w:p>
    <w:p w14:paraId="3DE8E9C2" w14:textId="77777777" w:rsidR="0060495E" w:rsidRPr="00650CA0" w:rsidRDefault="0060495E" w:rsidP="0060495E">
      <w:pPr>
        <w:pStyle w:val="Paragraphedeliste"/>
        <w:numPr>
          <w:ilvl w:val="0"/>
          <w:numId w:val="1"/>
        </w:numPr>
        <w:spacing w:after="160" w:line="259" w:lineRule="auto"/>
        <w:rPr>
          <w:sz w:val="24"/>
          <w:szCs w:val="24"/>
        </w:rPr>
      </w:pPr>
      <w:r w:rsidRPr="00650CA0">
        <w:rPr>
          <w:sz w:val="24"/>
          <w:szCs w:val="24"/>
        </w:rPr>
        <w:t>Le projet soutient un objectif lié au changement climatique ou à l'environnement</w:t>
      </w:r>
      <w:r>
        <w:rPr>
          <w:sz w:val="24"/>
          <w:szCs w:val="24"/>
        </w:rPr>
        <w:t xml:space="preserve"> à 100%</w:t>
      </w:r>
      <w:r w:rsidRPr="00650CA0">
        <w:rPr>
          <w:sz w:val="24"/>
          <w:szCs w:val="24"/>
        </w:rPr>
        <w:t xml:space="preserve"> et peut être considéré comme conforme aux principes DNSH ;</w:t>
      </w:r>
    </w:p>
    <w:p w14:paraId="2B5C9789" w14:textId="77777777" w:rsidR="0060495E" w:rsidRDefault="0060495E" w:rsidP="0060495E">
      <w:pPr>
        <w:pStyle w:val="Paragraphedeliste"/>
        <w:numPr>
          <w:ilvl w:val="0"/>
          <w:numId w:val="1"/>
        </w:numPr>
        <w:spacing w:after="160" w:line="259" w:lineRule="auto"/>
        <w:rPr>
          <w:sz w:val="24"/>
          <w:szCs w:val="24"/>
        </w:rPr>
      </w:pPr>
      <w:r w:rsidRPr="00650CA0">
        <w:rPr>
          <w:sz w:val="24"/>
          <w:szCs w:val="24"/>
        </w:rPr>
        <w:t>Le projet "</w:t>
      </w:r>
      <w:r>
        <w:rPr>
          <w:sz w:val="24"/>
          <w:szCs w:val="24"/>
        </w:rPr>
        <w:t>apporte une contribution</w:t>
      </w:r>
      <w:r w:rsidRPr="00650CA0">
        <w:rPr>
          <w:sz w:val="24"/>
          <w:szCs w:val="24"/>
        </w:rPr>
        <w:t xml:space="preserve"> substantielle" à un objectif environnemental et peut être considéré comme conforme aux principes DNSH ;</w:t>
      </w:r>
    </w:p>
    <w:p w14:paraId="1A2E375E" w14:textId="77777777" w:rsidR="0060495E" w:rsidRPr="00D73FBD" w:rsidRDefault="0060495E" w:rsidP="0060495E">
      <w:pPr>
        <w:pStyle w:val="Paragraphedeliste"/>
        <w:spacing w:after="160" w:line="259" w:lineRule="auto"/>
        <w:ind w:left="785"/>
        <w:rPr>
          <w:sz w:val="24"/>
          <w:szCs w:val="24"/>
        </w:rPr>
      </w:pPr>
    </w:p>
    <w:p w14:paraId="7A0EC765" w14:textId="47A6037D" w:rsidR="0060495E" w:rsidRPr="00812E23" w:rsidRDefault="0060495E" w:rsidP="0060495E">
      <w:pPr>
        <w:pStyle w:val="Paragraphedeliste"/>
        <w:numPr>
          <w:ilvl w:val="0"/>
          <w:numId w:val="2"/>
        </w:numPr>
        <w:spacing w:after="160" w:line="259" w:lineRule="auto"/>
        <w:rPr>
          <w:sz w:val="28"/>
          <w:szCs w:val="28"/>
        </w:rPr>
      </w:pPr>
      <w:r w:rsidRPr="003E71E6">
        <w:rPr>
          <w:sz w:val="24"/>
          <w:szCs w:val="24"/>
        </w:rPr>
        <w:t xml:space="preserve">Pour chaque </w:t>
      </w:r>
      <w:r>
        <w:rPr>
          <w:sz w:val="24"/>
          <w:szCs w:val="24"/>
        </w:rPr>
        <w:t xml:space="preserve">objectif </w:t>
      </w:r>
      <w:r w:rsidRPr="003E71E6">
        <w:rPr>
          <w:sz w:val="24"/>
          <w:szCs w:val="24"/>
        </w:rPr>
        <w:t xml:space="preserve">sélectionné par un "oui" à l'étape 1, veuillez justifier </w:t>
      </w:r>
      <w:r>
        <w:rPr>
          <w:sz w:val="24"/>
          <w:szCs w:val="24"/>
        </w:rPr>
        <w:t>le projet</w:t>
      </w:r>
      <w:r w:rsidRPr="003E71E6">
        <w:rPr>
          <w:sz w:val="24"/>
          <w:szCs w:val="24"/>
        </w:rPr>
        <w:t xml:space="preserve">. </w:t>
      </w:r>
      <w:r>
        <w:rPr>
          <w:sz w:val="24"/>
          <w:szCs w:val="24"/>
        </w:rPr>
        <w:t>I</w:t>
      </w:r>
      <w:r w:rsidRPr="003E71E6">
        <w:rPr>
          <w:sz w:val="24"/>
          <w:szCs w:val="24"/>
        </w:rPr>
        <w:t>l s’agit de répondre aux questions correspondant aux exigences légales de l'évaluation DNSH</w:t>
      </w:r>
      <w:r>
        <w:rPr>
          <w:sz w:val="24"/>
          <w:szCs w:val="24"/>
        </w:rPr>
        <w:t>, retranscrites partiellement ci-dessous.</w:t>
      </w:r>
      <w:r w:rsidRPr="003E71E6">
        <w:rPr>
          <w:sz w:val="24"/>
          <w:szCs w:val="24"/>
        </w:rPr>
        <w:t xml:space="preserve">  </w:t>
      </w:r>
    </w:p>
    <w:p w14:paraId="24045B04" w14:textId="77777777" w:rsidR="0060495E" w:rsidRDefault="0060495E" w:rsidP="0060495E">
      <w:pPr>
        <w:pStyle w:val="Paragraphedeliste"/>
        <w:rPr>
          <w:sz w:val="24"/>
          <w:szCs w:val="24"/>
        </w:rPr>
      </w:pPr>
      <w:r>
        <w:rPr>
          <w:sz w:val="24"/>
          <w:szCs w:val="24"/>
        </w:rPr>
        <w:t>V</w:t>
      </w:r>
      <w:r w:rsidRPr="00812E23">
        <w:rPr>
          <w:sz w:val="24"/>
          <w:szCs w:val="24"/>
        </w:rPr>
        <w:t>euillez confirmer que la réponse est "non"</w:t>
      </w:r>
      <w:r>
        <w:rPr>
          <w:sz w:val="24"/>
          <w:szCs w:val="24"/>
        </w:rPr>
        <w:t xml:space="preserve">, </w:t>
      </w:r>
      <w:r w:rsidRPr="003E71E6">
        <w:rPr>
          <w:sz w:val="24"/>
          <w:szCs w:val="24"/>
        </w:rPr>
        <w:t>pour indiquer qu'aucun dommage significatif n'est causé à l'objectif environnemental spécifique</w:t>
      </w:r>
      <w:r>
        <w:rPr>
          <w:sz w:val="24"/>
          <w:szCs w:val="24"/>
        </w:rPr>
        <w:t xml:space="preserve">, </w:t>
      </w:r>
      <w:r w:rsidRPr="00812E23">
        <w:rPr>
          <w:sz w:val="24"/>
          <w:szCs w:val="24"/>
        </w:rPr>
        <w:t>et fournir</w:t>
      </w:r>
      <w:r>
        <w:rPr>
          <w:sz w:val="24"/>
          <w:szCs w:val="24"/>
        </w:rPr>
        <w:t xml:space="preserve"> une</w:t>
      </w:r>
      <w:r w:rsidRPr="00812E23">
        <w:rPr>
          <w:sz w:val="24"/>
          <w:szCs w:val="24"/>
        </w:rPr>
        <w:t xml:space="preserve"> justification dans la colonne de droite. Si nécessaire, </w:t>
      </w:r>
      <w:r>
        <w:rPr>
          <w:sz w:val="24"/>
          <w:szCs w:val="24"/>
        </w:rPr>
        <w:t>veuillez</w:t>
      </w:r>
      <w:r w:rsidRPr="00812E23">
        <w:rPr>
          <w:sz w:val="24"/>
          <w:szCs w:val="24"/>
        </w:rPr>
        <w:t xml:space="preserve"> également fournir une analyse supplémentaire et/ou des documents justificatifs, de manière ciblée et limitée, pour étayer l</w:t>
      </w:r>
      <w:r>
        <w:rPr>
          <w:sz w:val="24"/>
          <w:szCs w:val="24"/>
        </w:rPr>
        <w:t>es</w:t>
      </w:r>
      <w:r w:rsidRPr="00812E23">
        <w:rPr>
          <w:sz w:val="24"/>
          <w:szCs w:val="24"/>
        </w:rPr>
        <w:t xml:space="preserve"> réponses à la liste des questions.</w:t>
      </w:r>
    </w:p>
    <w:p w14:paraId="56245C87" w14:textId="77777777" w:rsidR="0060495E" w:rsidRDefault="0060495E" w:rsidP="0060495E">
      <w:pPr>
        <w:pStyle w:val="Paragraphedeliste"/>
        <w:rPr>
          <w:sz w:val="24"/>
          <w:szCs w:val="24"/>
        </w:rPr>
      </w:pPr>
    </w:p>
    <w:p w14:paraId="4BFE8A19" w14:textId="07E99E9C" w:rsidR="0060495E" w:rsidRDefault="0060495E" w:rsidP="0060495E">
      <w:pPr>
        <w:pStyle w:val="Paragraphedeliste"/>
      </w:pPr>
      <w:r w:rsidRPr="00A518A7">
        <w:t>Attention !</w:t>
      </w:r>
      <w:r>
        <w:rPr>
          <w:sz w:val="24"/>
          <w:szCs w:val="24"/>
        </w:rPr>
        <w:t xml:space="preserve"> </w:t>
      </w:r>
      <w:r w:rsidRPr="00E4271E">
        <w:t xml:space="preserve">Comme mentionné supra, </w:t>
      </w:r>
      <w:r w:rsidRPr="00376964">
        <w:t>les</w:t>
      </w:r>
      <w:r>
        <w:t xml:space="preserve"> justifications doivent être spécifiques à l’appel à projets ! Avec application concrète </w:t>
      </w:r>
      <w:r>
        <w:t>au cours</w:t>
      </w:r>
      <w:r>
        <w:t xml:space="preserve"> du projet. Les justifications, ou dit autrement les mesures mentionnées constituent des engagements sur lesquels lequel la région wallonne et/ou les candidats par rapport à leur contractant, pourront se reposer. </w:t>
      </w:r>
    </w:p>
    <w:p w14:paraId="7F04BFDD" w14:textId="77777777" w:rsidR="0060495E" w:rsidRPr="00A518A7" w:rsidRDefault="0060495E" w:rsidP="0060495E">
      <w:pPr>
        <w:pStyle w:val="Paragraphedeliste"/>
        <w:rPr>
          <w:sz w:val="24"/>
          <w:szCs w:val="24"/>
        </w:rPr>
      </w:pPr>
    </w:p>
    <w:tbl>
      <w:tblPr>
        <w:tblW w:w="9825" w:type="dxa"/>
        <w:tblLayout w:type="fixed"/>
        <w:tblCellMar>
          <w:left w:w="70" w:type="dxa"/>
          <w:right w:w="70" w:type="dxa"/>
        </w:tblCellMar>
        <w:tblLook w:val="04A0" w:firstRow="1" w:lastRow="0" w:firstColumn="1" w:lastColumn="0" w:noHBand="0" w:noVBand="1"/>
      </w:tblPr>
      <w:tblGrid>
        <w:gridCol w:w="421"/>
        <w:gridCol w:w="3969"/>
        <w:gridCol w:w="850"/>
        <w:gridCol w:w="4585"/>
      </w:tblGrid>
      <w:tr w:rsidR="0060495E" w:rsidRPr="003E71E6" w14:paraId="7F0DFB5A" w14:textId="77777777" w:rsidTr="00E4271E">
        <w:trPr>
          <w:trHeight w:val="3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78DE" w14:textId="77777777" w:rsidR="0060495E" w:rsidRPr="00D73FBD" w:rsidRDefault="0060495E" w:rsidP="00E4271E">
            <w:pPr>
              <w:spacing w:after="0" w:line="240" w:lineRule="auto"/>
              <w:rPr>
                <w:rFonts w:ascii="Calibri" w:eastAsia="Times New Roman" w:hAnsi="Calibri" w:cs="Calibri"/>
                <w:color w:val="000000"/>
                <w:sz w:val="24"/>
                <w:szCs w:val="24"/>
                <w:lang w:eastAsia="fr-FR"/>
              </w:rPr>
            </w:pPr>
            <w:r w:rsidRPr="00D73FBD">
              <w:rPr>
                <w:rFonts w:ascii="Calibri" w:eastAsia="Times New Roman" w:hAnsi="Calibri" w:cs="Calibri"/>
                <w:color w:val="000000"/>
                <w:sz w:val="24"/>
                <w:szCs w:val="24"/>
                <w:lang w:eastAsia="fr-FR"/>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C6D8F5" w14:textId="77777777" w:rsidR="0060495E" w:rsidRPr="00D73FBD" w:rsidRDefault="0060495E" w:rsidP="00E4271E">
            <w:pPr>
              <w:spacing w:after="0" w:line="240" w:lineRule="auto"/>
              <w:rPr>
                <w:rFonts w:ascii="Calibri" w:eastAsia="Times New Roman" w:hAnsi="Calibri" w:cs="Calibri"/>
                <w:b/>
                <w:bCs/>
                <w:color w:val="000000"/>
                <w:sz w:val="24"/>
                <w:szCs w:val="24"/>
                <w:lang w:eastAsia="fr-FR"/>
              </w:rPr>
            </w:pPr>
            <w:r w:rsidRPr="00D73FBD">
              <w:rPr>
                <w:rFonts w:ascii="Calibri" w:eastAsia="Times New Roman" w:hAnsi="Calibri" w:cs="Calibri"/>
                <w:b/>
                <w:bCs/>
                <w:color w:val="000000"/>
                <w:sz w:val="24"/>
                <w:szCs w:val="24"/>
                <w:lang w:eastAsia="fr-FR"/>
              </w:rPr>
              <w:t>Question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7DEFAA" w14:textId="77777777" w:rsidR="0060495E" w:rsidRPr="003E71E6" w:rsidRDefault="0060495E" w:rsidP="00E4271E">
            <w:pPr>
              <w:spacing w:after="0" w:line="240" w:lineRule="auto"/>
              <w:jc w:val="center"/>
              <w:rPr>
                <w:rFonts w:ascii="Calibri" w:eastAsia="Times New Roman" w:hAnsi="Calibri" w:cs="Calibri"/>
                <w:b/>
                <w:bCs/>
                <w:color w:val="000000"/>
                <w:sz w:val="24"/>
                <w:szCs w:val="24"/>
                <w:lang w:eastAsia="fr-FR"/>
              </w:rPr>
            </w:pPr>
            <w:r w:rsidRPr="003E71E6">
              <w:rPr>
                <w:rFonts w:ascii="Calibri" w:eastAsia="Times New Roman" w:hAnsi="Calibri" w:cs="Calibri"/>
                <w:b/>
                <w:bCs/>
                <w:color w:val="000000"/>
                <w:sz w:val="24"/>
                <w:szCs w:val="24"/>
                <w:lang w:eastAsia="fr-FR"/>
              </w:rPr>
              <w:t>NON</w:t>
            </w:r>
          </w:p>
        </w:tc>
        <w:tc>
          <w:tcPr>
            <w:tcW w:w="4585" w:type="dxa"/>
            <w:tcBorders>
              <w:top w:val="single" w:sz="4" w:space="0" w:color="auto"/>
              <w:left w:val="nil"/>
              <w:bottom w:val="single" w:sz="4" w:space="0" w:color="auto"/>
              <w:right w:val="single" w:sz="4" w:space="0" w:color="auto"/>
            </w:tcBorders>
            <w:shd w:val="clear" w:color="auto" w:fill="auto"/>
            <w:vAlign w:val="center"/>
            <w:hideMark/>
          </w:tcPr>
          <w:p w14:paraId="63604398" w14:textId="77777777" w:rsidR="0060495E" w:rsidRPr="003E71E6" w:rsidRDefault="0060495E" w:rsidP="00E4271E">
            <w:pPr>
              <w:spacing w:after="0" w:line="240" w:lineRule="auto"/>
              <w:jc w:val="center"/>
              <w:rPr>
                <w:rFonts w:ascii="Calibri" w:eastAsia="Times New Roman" w:hAnsi="Calibri" w:cs="Calibri"/>
                <w:b/>
                <w:bCs/>
                <w:color w:val="000000"/>
                <w:sz w:val="24"/>
                <w:szCs w:val="24"/>
                <w:lang w:eastAsia="fr-FR"/>
              </w:rPr>
            </w:pPr>
            <w:r w:rsidRPr="003E71E6">
              <w:rPr>
                <w:rFonts w:ascii="Calibri" w:eastAsia="Times New Roman" w:hAnsi="Calibri" w:cs="Calibri"/>
                <w:b/>
                <w:bCs/>
                <w:color w:val="000000"/>
                <w:sz w:val="24"/>
                <w:szCs w:val="24"/>
                <w:lang w:eastAsia="fr-FR"/>
              </w:rPr>
              <w:t>Justification</w:t>
            </w:r>
          </w:p>
        </w:tc>
      </w:tr>
      <w:tr w:rsidR="0060495E" w:rsidRPr="003E71E6" w14:paraId="7A507821" w14:textId="77777777" w:rsidTr="00E4271E">
        <w:trPr>
          <w:trHeight w:val="3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70A36E" w14:textId="77777777" w:rsidR="0060495E" w:rsidRPr="00D73FBD" w:rsidRDefault="0060495E" w:rsidP="00E4271E">
            <w:pPr>
              <w:spacing w:after="0" w:line="240" w:lineRule="auto"/>
              <w:jc w:val="center"/>
              <w:rPr>
                <w:rFonts w:ascii="Calibri" w:eastAsia="Times New Roman" w:hAnsi="Calibri" w:cs="Calibri"/>
                <w:b/>
                <w:bCs/>
                <w:color w:val="000000"/>
                <w:sz w:val="24"/>
                <w:szCs w:val="24"/>
                <w:lang w:eastAsia="fr-FR"/>
              </w:rPr>
            </w:pPr>
            <w:r>
              <w:rPr>
                <w:rFonts w:ascii="Calibri" w:eastAsia="Times New Roman" w:hAnsi="Calibri" w:cs="Calibri"/>
                <w:b/>
                <w:bCs/>
                <w:color w:val="000000"/>
                <w:sz w:val="24"/>
                <w:szCs w:val="24"/>
                <w:lang w:eastAsia="fr-FR"/>
              </w:rPr>
              <w:t>1</w:t>
            </w:r>
          </w:p>
        </w:tc>
        <w:tc>
          <w:tcPr>
            <w:tcW w:w="3969" w:type="dxa"/>
            <w:tcBorders>
              <w:top w:val="nil"/>
              <w:left w:val="nil"/>
              <w:bottom w:val="single" w:sz="4" w:space="0" w:color="auto"/>
              <w:right w:val="single" w:sz="4" w:space="0" w:color="auto"/>
            </w:tcBorders>
            <w:shd w:val="clear" w:color="auto" w:fill="auto"/>
            <w:noWrap/>
            <w:vAlign w:val="center"/>
            <w:hideMark/>
          </w:tcPr>
          <w:p w14:paraId="3A3A96FE" w14:textId="77777777" w:rsidR="0060495E" w:rsidRPr="00D73FBD" w:rsidRDefault="0060495E" w:rsidP="00E4271E">
            <w:pPr>
              <w:spacing w:after="0" w:line="240" w:lineRule="auto"/>
              <w:rPr>
                <w:rFonts w:ascii="Calibri" w:eastAsia="Times New Roman" w:hAnsi="Calibri" w:cs="Calibri"/>
                <w:color w:val="000000"/>
                <w:sz w:val="24"/>
                <w:szCs w:val="24"/>
                <w:lang w:eastAsia="fr-FR"/>
              </w:rPr>
            </w:pPr>
            <w:r w:rsidRPr="00D73FBD">
              <w:rPr>
                <w:rFonts w:ascii="Calibri" w:eastAsia="Times New Roman" w:hAnsi="Calibri" w:cs="Calibri"/>
                <w:color w:val="000000"/>
                <w:sz w:val="24"/>
                <w:szCs w:val="24"/>
                <w:lang w:eastAsia="fr-FR"/>
              </w:rPr>
              <w:t>Adaptation au changement climatique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BF548E" w14:textId="77777777" w:rsidR="0060495E" w:rsidRPr="003E71E6" w:rsidRDefault="0060495E" w:rsidP="00E4271E">
            <w:pPr>
              <w:spacing w:after="0" w:line="240" w:lineRule="auto"/>
              <w:jc w:val="center"/>
              <w:rPr>
                <w:rFonts w:ascii="Calibri" w:eastAsia="Times New Roman" w:hAnsi="Calibri" w:cs="Calibri"/>
                <w:color w:val="000000"/>
                <w:sz w:val="24"/>
                <w:szCs w:val="24"/>
                <w:lang w:eastAsia="fr-FR"/>
              </w:rPr>
            </w:pPr>
            <w:r w:rsidRPr="003E71E6">
              <w:rPr>
                <w:rFonts w:ascii="Calibri" w:eastAsia="Times New Roman" w:hAnsi="Calibri" w:cs="Calibri"/>
                <w:color w:val="000000"/>
                <w:sz w:val="24"/>
                <w:szCs w:val="24"/>
                <w:lang w:eastAsia="fr-FR"/>
              </w:rPr>
              <w:t> </w:t>
            </w:r>
          </w:p>
        </w:tc>
        <w:tc>
          <w:tcPr>
            <w:tcW w:w="45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1BB3F5" w14:textId="77777777" w:rsidR="0060495E" w:rsidRPr="008E041D" w:rsidRDefault="0060495E" w:rsidP="00E4271E">
            <w:pPr>
              <w:rPr>
                <w:rFonts w:ascii="Calibri" w:eastAsia="Times New Roman" w:hAnsi="Calibri" w:cs="Calibri"/>
                <w:color w:val="4472C4" w:themeColor="accent1"/>
                <w:sz w:val="24"/>
                <w:szCs w:val="24"/>
                <w:lang w:eastAsia="fr-FR"/>
              </w:rPr>
            </w:pPr>
            <w:r w:rsidRPr="008E041D">
              <w:rPr>
                <w:rFonts w:ascii="Calibri" w:eastAsia="Times New Roman" w:hAnsi="Calibri" w:cs="Calibri"/>
                <w:color w:val="4472C4" w:themeColor="accent1"/>
                <w:sz w:val="24"/>
                <w:szCs w:val="24"/>
                <w:lang w:eastAsia="fr-FR"/>
              </w:rPr>
              <w:t>Exemples de possibles mesures de réduction de risque d’impact négatif sur l’adaptation au changement climatique :</w:t>
            </w:r>
          </w:p>
          <w:p w14:paraId="20D3BF42" w14:textId="77777777" w:rsidR="0060495E" w:rsidRPr="008E041D" w:rsidRDefault="0060495E" w:rsidP="00E4271E">
            <w:pPr>
              <w:rPr>
                <w:color w:val="4472C4" w:themeColor="accent1"/>
              </w:rPr>
            </w:pPr>
            <w:r w:rsidRPr="008E041D">
              <w:rPr>
                <w:color w:val="4472C4" w:themeColor="accent1"/>
              </w:rPr>
              <w:t xml:space="preserve">- Citez les meilleures techniques disponibles qui seront utilisées pour que le bâtiment réponde au mieux à de potentielles conditions climatiques extrêmes tels que </w:t>
            </w:r>
          </w:p>
          <w:p w14:paraId="765D0730" w14:textId="77777777" w:rsidR="0060495E" w:rsidRPr="008E041D" w:rsidRDefault="0060495E" w:rsidP="00E4271E">
            <w:pPr>
              <w:rPr>
                <w:color w:val="4472C4" w:themeColor="accent1"/>
              </w:rPr>
            </w:pPr>
            <w:r w:rsidRPr="008E041D">
              <w:rPr>
                <w:color w:val="4472C4" w:themeColor="accent1"/>
              </w:rPr>
              <w:t>* Utilisation de protection solaire extérieure (préciser le type)</w:t>
            </w:r>
          </w:p>
          <w:p w14:paraId="69E9AFD3" w14:textId="77777777" w:rsidR="0060495E" w:rsidRPr="008E041D" w:rsidRDefault="0060495E" w:rsidP="00E4271E">
            <w:pPr>
              <w:rPr>
                <w:color w:val="4472C4" w:themeColor="accent1"/>
              </w:rPr>
            </w:pPr>
            <w:r w:rsidRPr="008E041D">
              <w:rPr>
                <w:color w:val="4472C4" w:themeColor="accent1"/>
              </w:rPr>
              <w:t>* Utilisation de vitrage a faible facteur solaire (préciser la valeur)</w:t>
            </w:r>
          </w:p>
          <w:p w14:paraId="450B275D" w14:textId="77777777" w:rsidR="0060495E" w:rsidRPr="008E041D" w:rsidRDefault="0060495E" w:rsidP="00E4271E">
            <w:pPr>
              <w:rPr>
                <w:color w:val="4472C4" w:themeColor="accent1"/>
              </w:rPr>
            </w:pPr>
            <w:r w:rsidRPr="008E041D">
              <w:rPr>
                <w:color w:val="4472C4" w:themeColor="accent1"/>
              </w:rPr>
              <w:t>* Utilisation de la ventilation en refroidissement nocturne via la régulation</w:t>
            </w:r>
          </w:p>
          <w:p w14:paraId="57F20256" w14:textId="77777777" w:rsidR="0060495E" w:rsidRPr="008E041D" w:rsidRDefault="0060495E" w:rsidP="00E4271E">
            <w:pPr>
              <w:rPr>
                <w:color w:val="4472C4" w:themeColor="accent1"/>
              </w:rPr>
            </w:pPr>
            <w:r w:rsidRPr="008E041D">
              <w:rPr>
                <w:rFonts w:ascii="Segoe UI" w:hAnsi="Segoe UI" w:cs="Segoe UI"/>
                <w:color w:val="4472C4" w:themeColor="accent1"/>
                <w:sz w:val="17"/>
                <w:szCs w:val="17"/>
                <w:shd w:val="clear" w:color="auto" w:fill="FFFFFF"/>
              </w:rPr>
              <w:lastRenderedPageBreak/>
              <w:t xml:space="preserve">- Imposition de respect du CPE sera introduit dans le cahier des charges auteur de projet et entrepreneur </w:t>
            </w:r>
          </w:p>
        </w:tc>
      </w:tr>
      <w:tr w:rsidR="0060495E" w:rsidRPr="003E71E6" w14:paraId="5A71B207" w14:textId="77777777" w:rsidTr="00E4271E">
        <w:trPr>
          <w:trHeight w:val="1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1D707D" w14:textId="77777777" w:rsidR="0060495E" w:rsidRPr="00D73FBD" w:rsidRDefault="0060495E" w:rsidP="00E4271E">
            <w:pPr>
              <w:spacing w:after="0" w:line="240" w:lineRule="auto"/>
              <w:jc w:val="center"/>
              <w:rPr>
                <w:rFonts w:ascii="Calibri" w:eastAsia="Times New Roman" w:hAnsi="Calibri" w:cs="Calibri"/>
                <w:b/>
                <w:bCs/>
                <w:color w:val="000000"/>
                <w:sz w:val="24"/>
                <w:szCs w:val="24"/>
                <w:lang w:eastAsia="fr-FR"/>
              </w:rPr>
            </w:pPr>
            <w:r w:rsidRPr="00D73FBD">
              <w:rPr>
                <w:rFonts w:ascii="Calibri" w:eastAsia="Times New Roman" w:hAnsi="Calibri" w:cs="Calibri"/>
                <w:b/>
                <w:bCs/>
                <w:color w:val="000000"/>
                <w:sz w:val="24"/>
                <w:szCs w:val="24"/>
                <w:lang w:eastAsia="fr-FR"/>
              </w:rPr>
              <w:t> </w:t>
            </w:r>
          </w:p>
        </w:tc>
        <w:tc>
          <w:tcPr>
            <w:tcW w:w="3969" w:type="dxa"/>
            <w:tcBorders>
              <w:top w:val="nil"/>
              <w:left w:val="nil"/>
              <w:bottom w:val="single" w:sz="4" w:space="0" w:color="auto"/>
              <w:right w:val="single" w:sz="4" w:space="0" w:color="auto"/>
            </w:tcBorders>
            <w:shd w:val="clear" w:color="auto" w:fill="auto"/>
            <w:vAlign w:val="center"/>
            <w:hideMark/>
          </w:tcPr>
          <w:p w14:paraId="107157D6" w14:textId="77777777" w:rsidR="0060495E" w:rsidRPr="00D73FBD" w:rsidRDefault="0060495E" w:rsidP="00E4271E">
            <w:pPr>
              <w:spacing w:after="0" w:line="240" w:lineRule="auto"/>
              <w:jc w:val="center"/>
              <w:rPr>
                <w:rFonts w:ascii="Calibri" w:eastAsia="Times New Roman" w:hAnsi="Calibri" w:cs="Calibri"/>
                <w:color w:val="000000"/>
                <w:sz w:val="24"/>
                <w:szCs w:val="24"/>
                <w:lang w:eastAsia="fr-FR"/>
              </w:rPr>
            </w:pPr>
            <w:r w:rsidRPr="00D73FBD">
              <w:rPr>
                <w:rFonts w:ascii="Calibri" w:eastAsia="Times New Roman" w:hAnsi="Calibri" w:cs="Calibri"/>
                <w:color w:val="000000"/>
                <w:sz w:val="24"/>
                <w:szCs w:val="24"/>
                <w:lang w:eastAsia="fr-FR"/>
              </w:rPr>
              <w:t>Le projet entraîne-t-il une augmentation des incidences négatives du climat et de son évolution attendue</w:t>
            </w:r>
            <w:r>
              <w:rPr>
                <w:rFonts w:ascii="Calibri" w:eastAsia="Times New Roman" w:hAnsi="Calibri" w:cs="Calibri"/>
                <w:color w:val="000000"/>
                <w:sz w:val="24"/>
                <w:szCs w:val="24"/>
                <w:lang w:eastAsia="fr-FR"/>
              </w:rPr>
              <w:t xml:space="preserve"> sur l’activité ou les personnes fréquentant le bâtiment le bâtiment rénové</w:t>
            </w:r>
            <w:r w:rsidRPr="00D73FBD">
              <w:rPr>
                <w:rFonts w:ascii="Calibri" w:eastAsia="Times New Roman" w:hAnsi="Calibri" w:cs="Calibri"/>
                <w:color w:val="000000"/>
                <w:sz w:val="24"/>
                <w:szCs w:val="24"/>
                <w:lang w:eastAsia="fr-FR"/>
              </w:rPr>
              <w:t xml:space="preserve"> ? </w:t>
            </w:r>
          </w:p>
        </w:tc>
        <w:tc>
          <w:tcPr>
            <w:tcW w:w="850" w:type="dxa"/>
            <w:vMerge/>
            <w:tcBorders>
              <w:top w:val="nil"/>
              <w:left w:val="single" w:sz="4" w:space="0" w:color="auto"/>
              <w:bottom w:val="single" w:sz="4" w:space="0" w:color="000000"/>
              <w:right w:val="single" w:sz="4" w:space="0" w:color="auto"/>
            </w:tcBorders>
            <w:vAlign w:val="center"/>
            <w:hideMark/>
          </w:tcPr>
          <w:p w14:paraId="674359EC" w14:textId="77777777" w:rsidR="0060495E" w:rsidRPr="003E71E6" w:rsidRDefault="0060495E" w:rsidP="00E4271E">
            <w:pPr>
              <w:spacing w:after="0" w:line="240" w:lineRule="auto"/>
              <w:rPr>
                <w:rFonts w:ascii="Calibri" w:eastAsia="Times New Roman" w:hAnsi="Calibri" w:cs="Calibri"/>
                <w:color w:val="000000"/>
                <w:sz w:val="24"/>
                <w:szCs w:val="24"/>
                <w:lang w:eastAsia="fr-FR"/>
              </w:rPr>
            </w:pPr>
          </w:p>
        </w:tc>
        <w:tc>
          <w:tcPr>
            <w:tcW w:w="4585" w:type="dxa"/>
            <w:vMerge/>
            <w:tcBorders>
              <w:top w:val="nil"/>
              <w:left w:val="single" w:sz="4" w:space="0" w:color="auto"/>
              <w:bottom w:val="single" w:sz="4" w:space="0" w:color="000000"/>
              <w:right w:val="single" w:sz="4" w:space="0" w:color="auto"/>
            </w:tcBorders>
            <w:vAlign w:val="center"/>
            <w:hideMark/>
          </w:tcPr>
          <w:p w14:paraId="1DDDA0E2" w14:textId="77777777" w:rsidR="0060495E" w:rsidRPr="003E71E6" w:rsidRDefault="0060495E" w:rsidP="00E4271E">
            <w:pPr>
              <w:spacing w:after="0" w:line="240" w:lineRule="auto"/>
              <w:rPr>
                <w:rFonts w:ascii="Calibri" w:eastAsia="Times New Roman" w:hAnsi="Calibri" w:cs="Calibri"/>
                <w:color w:val="000000"/>
                <w:sz w:val="24"/>
                <w:szCs w:val="24"/>
                <w:lang w:eastAsia="fr-FR"/>
              </w:rPr>
            </w:pPr>
          </w:p>
        </w:tc>
      </w:tr>
      <w:tr w:rsidR="0060495E" w:rsidRPr="003E71E6" w14:paraId="749A7488" w14:textId="77777777" w:rsidTr="00E4271E">
        <w:trPr>
          <w:trHeight w:val="3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C78BA9" w14:textId="77777777" w:rsidR="0060495E" w:rsidRPr="00D73FBD" w:rsidRDefault="0060495E" w:rsidP="00E4271E">
            <w:pPr>
              <w:spacing w:after="0" w:line="240" w:lineRule="auto"/>
              <w:jc w:val="center"/>
              <w:rPr>
                <w:rFonts w:ascii="Calibri" w:eastAsia="Times New Roman" w:hAnsi="Calibri" w:cs="Calibri"/>
                <w:b/>
                <w:bCs/>
                <w:color w:val="000000"/>
                <w:sz w:val="24"/>
                <w:szCs w:val="24"/>
                <w:lang w:eastAsia="fr-FR"/>
              </w:rPr>
            </w:pPr>
            <w:r>
              <w:rPr>
                <w:rFonts w:ascii="Calibri" w:eastAsia="Times New Roman" w:hAnsi="Calibri" w:cs="Calibri"/>
                <w:b/>
                <w:bCs/>
                <w:color w:val="000000"/>
                <w:sz w:val="24"/>
                <w:szCs w:val="24"/>
                <w:lang w:eastAsia="fr-FR"/>
              </w:rPr>
              <w:t>2</w:t>
            </w:r>
          </w:p>
        </w:tc>
        <w:tc>
          <w:tcPr>
            <w:tcW w:w="3969" w:type="dxa"/>
            <w:tcBorders>
              <w:top w:val="nil"/>
              <w:left w:val="nil"/>
              <w:bottom w:val="single" w:sz="4" w:space="0" w:color="auto"/>
              <w:right w:val="single" w:sz="4" w:space="0" w:color="auto"/>
            </w:tcBorders>
            <w:shd w:val="clear" w:color="auto" w:fill="auto"/>
            <w:noWrap/>
            <w:vAlign w:val="center"/>
            <w:hideMark/>
          </w:tcPr>
          <w:p w14:paraId="4045B96C" w14:textId="77777777" w:rsidR="0060495E" w:rsidRPr="00D73FBD" w:rsidRDefault="0060495E" w:rsidP="00E4271E">
            <w:pPr>
              <w:spacing w:after="0" w:line="240" w:lineRule="auto"/>
              <w:rPr>
                <w:rFonts w:ascii="Calibri" w:eastAsia="Times New Roman" w:hAnsi="Calibri" w:cs="Calibri"/>
                <w:color w:val="000000"/>
                <w:sz w:val="24"/>
                <w:szCs w:val="24"/>
                <w:lang w:eastAsia="fr-FR"/>
              </w:rPr>
            </w:pPr>
            <w:r w:rsidRPr="00D73FBD">
              <w:rPr>
                <w:rFonts w:ascii="Calibri" w:eastAsia="Times New Roman" w:hAnsi="Calibri" w:cs="Calibri"/>
                <w:color w:val="000000"/>
                <w:sz w:val="24"/>
                <w:szCs w:val="24"/>
                <w:lang w:eastAsia="fr-FR"/>
              </w:rPr>
              <w:t>Economie circulaire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E734B5" w14:textId="77777777" w:rsidR="0060495E" w:rsidRPr="003E71E6" w:rsidRDefault="0060495E" w:rsidP="00E4271E">
            <w:pPr>
              <w:spacing w:after="0" w:line="240" w:lineRule="auto"/>
              <w:jc w:val="center"/>
              <w:rPr>
                <w:rFonts w:ascii="Calibri" w:eastAsia="Times New Roman" w:hAnsi="Calibri" w:cs="Calibri"/>
                <w:color w:val="000000"/>
                <w:sz w:val="24"/>
                <w:szCs w:val="24"/>
                <w:lang w:eastAsia="fr-FR"/>
              </w:rPr>
            </w:pPr>
            <w:r w:rsidRPr="003E71E6">
              <w:rPr>
                <w:rFonts w:ascii="Calibri" w:eastAsia="Times New Roman" w:hAnsi="Calibri" w:cs="Calibri"/>
                <w:color w:val="000000"/>
                <w:sz w:val="24"/>
                <w:szCs w:val="24"/>
                <w:lang w:eastAsia="fr-FR"/>
              </w:rPr>
              <w:t> </w:t>
            </w:r>
          </w:p>
        </w:tc>
        <w:tc>
          <w:tcPr>
            <w:tcW w:w="45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DDE0BE" w14:textId="77777777" w:rsidR="0060495E" w:rsidRPr="008E041D" w:rsidRDefault="0060495E" w:rsidP="00E4271E">
            <w:pPr>
              <w:rPr>
                <w:rFonts w:ascii="Calibri" w:eastAsia="Times New Roman" w:hAnsi="Calibri" w:cs="Calibri"/>
                <w:color w:val="4472C4" w:themeColor="accent1"/>
                <w:sz w:val="24"/>
                <w:szCs w:val="24"/>
                <w:lang w:eastAsia="fr-FR"/>
              </w:rPr>
            </w:pPr>
            <w:r w:rsidRPr="008E041D">
              <w:rPr>
                <w:rFonts w:ascii="Calibri" w:eastAsia="Times New Roman" w:hAnsi="Calibri" w:cs="Calibri"/>
                <w:color w:val="4472C4" w:themeColor="accent1"/>
                <w:sz w:val="24"/>
                <w:szCs w:val="24"/>
                <w:lang w:eastAsia="fr-FR"/>
              </w:rPr>
              <w:t> Exemples de mesures qui peuvent être prises pour garantir une meilleure économie circulaire :</w:t>
            </w:r>
          </w:p>
          <w:p w14:paraId="10039C76" w14:textId="77777777" w:rsidR="0060495E" w:rsidRPr="00B6316A" w:rsidRDefault="0060495E" w:rsidP="00E4271E">
            <w:pPr>
              <w:rPr>
                <w:color w:val="4472C4" w:themeColor="accent1"/>
              </w:rPr>
            </w:pPr>
            <w:r w:rsidRPr="00B6316A">
              <w:rPr>
                <w:rFonts w:ascii="Calibri" w:eastAsia="Times New Roman" w:hAnsi="Calibri" w:cs="Calibri"/>
                <w:color w:val="4472C4" w:themeColor="accent1"/>
                <w:sz w:val="24"/>
                <w:szCs w:val="24"/>
                <w:lang w:eastAsia="fr-FR"/>
              </w:rPr>
              <w:t xml:space="preserve">- </w:t>
            </w:r>
            <w:r w:rsidRPr="00B6316A">
              <w:rPr>
                <w:color w:val="4472C4" w:themeColor="accent1"/>
              </w:rPr>
              <w:t>Le CSC imposera le tri des produits de démolition et le recyclage via une filière reconnue (contrôle via bons de reprise)</w:t>
            </w:r>
          </w:p>
          <w:p w14:paraId="7596209F" w14:textId="77777777" w:rsidR="0060495E" w:rsidRPr="00B6316A" w:rsidRDefault="0060495E" w:rsidP="00E4271E">
            <w:pPr>
              <w:rPr>
                <w:color w:val="4472C4" w:themeColor="accent1"/>
              </w:rPr>
            </w:pPr>
            <w:r w:rsidRPr="00B6316A">
              <w:rPr>
                <w:color w:val="4472C4" w:themeColor="accent1"/>
              </w:rPr>
              <w:t>- Obligation de l’auteur de projet de prescrire un minimum de x % (en valeur) d’utilisation de produit recyclés</w:t>
            </w:r>
          </w:p>
          <w:p w14:paraId="1B6E7816" w14:textId="77777777" w:rsidR="0060495E" w:rsidRPr="00B6316A" w:rsidRDefault="0060495E" w:rsidP="00E4271E">
            <w:pPr>
              <w:rPr>
                <w:rFonts w:ascii="Calibri" w:eastAsia="Times New Roman" w:hAnsi="Calibri" w:cs="Calibri"/>
                <w:color w:val="4472C4" w:themeColor="accent1"/>
                <w:sz w:val="24"/>
                <w:szCs w:val="24"/>
                <w:lang w:eastAsia="fr-FR"/>
              </w:rPr>
            </w:pPr>
            <w:r w:rsidRPr="00B6316A">
              <w:rPr>
                <w:color w:val="4472C4" w:themeColor="accent1"/>
              </w:rPr>
              <w:t>- Etablir un Grand livre des produits de construction utilisés sur le chantier avec le pourcentage de recyclage</w:t>
            </w:r>
            <w:r w:rsidRPr="00B6316A">
              <w:rPr>
                <w:rFonts w:ascii="Calibri" w:eastAsia="Times New Roman" w:hAnsi="Calibri" w:cs="Calibri"/>
                <w:color w:val="4472C4" w:themeColor="accent1"/>
                <w:sz w:val="24"/>
                <w:szCs w:val="24"/>
                <w:lang w:eastAsia="fr-FR"/>
              </w:rPr>
              <w:t> </w:t>
            </w:r>
          </w:p>
          <w:p w14:paraId="7801B570" w14:textId="77777777" w:rsidR="0060495E" w:rsidRPr="00B6316A" w:rsidRDefault="0060495E" w:rsidP="00E4271E">
            <w:pPr>
              <w:rPr>
                <w:rFonts w:ascii="Calibri" w:eastAsia="Times New Roman" w:hAnsi="Calibri" w:cs="Calibri"/>
                <w:color w:val="000000"/>
                <w:lang w:eastAsia="fr-FR"/>
              </w:rPr>
            </w:pPr>
            <w:r w:rsidRPr="00B6316A">
              <w:rPr>
                <w:rFonts w:ascii="Calibri" w:eastAsia="Times New Roman" w:hAnsi="Calibri" w:cs="Calibri"/>
                <w:color w:val="4472C4" w:themeColor="accent1"/>
                <w:lang w:eastAsia="fr-FR"/>
              </w:rPr>
              <w:t xml:space="preserve">- Les auteurs de projet seront donc plus incités à utiliser ces matériaux pour lesquels une description à jour est disponible en se référant au Cahier des Charges Type-Bâtiments 2022 (CCTB) qui vient d’intégrer de nombreux articles sur les matériaux de réemploi et sur les matériaux plus écologiques et durables. </w:t>
            </w:r>
          </w:p>
        </w:tc>
      </w:tr>
      <w:tr w:rsidR="0060495E" w:rsidRPr="003E71E6" w14:paraId="615E8FB0" w14:textId="77777777" w:rsidTr="00E4271E">
        <w:trPr>
          <w:trHeight w:val="20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758681" w14:textId="77777777" w:rsidR="0060495E" w:rsidRPr="00D73FBD" w:rsidRDefault="0060495E" w:rsidP="00E4271E">
            <w:pPr>
              <w:spacing w:after="0" w:line="240" w:lineRule="auto"/>
              <w:jc w:val="center"/>
              <w:rPr>
                <w:rFonts w:ascii="Calibri" w:eastAsia="Times New Roman" w:hAnsi="Calibri" w:cs="Calibri"/>
                <w:b/>
                <w:bCs/>
                <w:color w:val="000000"/>
                <w:sz w:val="24"/>
                <w:szCs w:val="24"/>
                <w:lang w:eastAsia="fr-FR"/>
              </w:rPr>
            </w:pPr>
            <w:r w:rsidRPr="00D73FBD">
              <w:rPr>
                <w:rFonts w:ascii="Calibri" w:eastAsia="Times New Roman" w:hAnsi="Calibri" w:cs="Calibri"/>
                <w:b/>
                <w:bCs/>
                <w:color w:val="000000"/>
                <w:sz w:val="24"/>
                <w:szCs w:val="24"/>
                <w:lang w:eastAsia="fr-FR"/>
              </w:rPr>
              <w:t> </w:t>
            </w:r>
          </w:p>
        </w:tc>
        <w:tc>
          <w:tcPr>
            <w:tcW w:w="3969" w:type="dxa"/>
            <w:tcBorders>
              <w:top w:val="nil"/>
              <w:left w:val="nil"/>
              <w:bottom w:val="single" w:sz="4" w:space="0" w:color="auto"/>
              <w:right w:val="single" w:sz="4" w:space="0" w:color="auto"/>
            </w:tcBorders>
            <w:shd w:val="clear" w:color="auto" w:fill="auto"/>
            <w:vAlign w:val="center"/>
            <w:hideMark/>
          </w:tcPr>
          <w:p w14:paraId="0BB601DF" w14:textId="77777777" w:rsidR="0060495E" w:rsidRPr="00D73FBD" w:rsidRDefault="0060495E" w:rsidP="00E4271E">
            <w:pPr>
              <w:spacing w:after="0" w:line="240" w:lineRule="auto"/>
              <w:jc w:val="center"/>
              <w:rPr>
                <w:rFonts w:ascii="Calibri" w:eastAsia="Times New Roman" w:hAnsi="Calibri" w:cs="Calibri"/>
                <w:color w:val="000000"/>
                <w:sz w:val="24"/>
                <w:szCs w:val="24"/>
                <w:lang w:eastAsia="fr-FR"/>
              </w:rPr>
            </w:pPr>
            <w:r w:rsidRPr="00D73FBD">
              <w:rPr>
                <w:rFonts w:ascii="Calibri" w:eastAsia="Times New Roman" w:hAnsi="Calibri" w:cs="Calibri"/>
                <w:color w:val="000000"/>
                <w:sz w:val="24"/>
                <w:szCs w:val="24"/>
                <w:lang w:eastAsia="fr-FR"/>
              </w:rPr>
              <w:t xml:space="preserve">Le projet est-il caractérisé par une inefficacité significative dans qui entraîne une augmentation notable de la production, de l’incinération ou de l’élimination de déchets ? </w:t>
            </w:r>
          </w:p>
        </w:tc>
        <w:tc>
          <w:tcPr>
            <w:tcW w:w="850" w:type="dxa"/>
            <w:vMerge/>
            <w:tcBorders>
              <w:top w:val="nil"/>
              <w:left w:val="single" w:sz="4" w:space="0" w:color="auto"/>
              <w:bottom w:val="single" w:sz="4" w:space="0" w:color="000000"/>
              <w:right w:val="single" w:sz="4" w:space="0" w:color="auto"/>
            </w:tcBorders>
            <w:vAlign w:val="center"/>
            <w:hideMark/>
          </w:tcPr>
          <w:p w14:paraId="607276EA" w14:textId="77777777" w:rsidR="0060495E" w:rsidRPr="003E71E6" w:rsidRDefault="0060495E" w:rsidP="00E4271E">
            <w:pPr>
              <w:spacing w:after="0" w:line="240" w:lineRule="auto"/>
              <w:rPr>
                <w:rFonts w:ascii="Calibri" w:eastAsia="Times New Roman" w:hAnsi="Calibri" w:cs="Calibri"/>
                <w:color w:val="000000"/>
                <w:sz w:val="24"/>
                <w:szCs w:val="24"/>
                <w:lang w:eastAsia="fr-FR"/>
              </w:rPr>
            </w:pPr>
          </w:p>
        </w:tc>
        <w:tc>
          <w:tcPr>
            <w:tcW w:w="4585" w:type="dxa"/>
            <w:vMerge/>
            <w:tcBorders>
              <w:top w:val="nil"/>
              <w:left w:val="single" w:sz="4" w:space="0" w:color="auto"/>
              <w:bottom w:val="single" w:sz="4" w:space="0" w:color="000000"/>
              <w:right w:val="single" w:sz="4" w:space="0" w:color="auto"/>
            </w:tcBorders>
            <w:vAlign w:val="center"/>
            <w:hideMark/>
          </w:tcPr>
          <w:p w14:paraId="2248E3F9" w14:textId="77777777" w:rsidR="0060495E" w:rsidRPr="003E71E6" w:rsidRDefault="0060495E" w:rsidP="00E4271E">
            <w:pPr>
              <w:spacing w:after="0" w:line="240" w:lineRule="auto"/>
              <w:rPr>
                <w:rFonts w:ascii="Calibri" w:eastAsia="Times New Roman" w:hAnsi="Calibri" w:cs="Calibri"/>
                <w:color w:val="000000"/>
                <w:sz w:val="24"/>
                <w:szCs w:val="24"/>
                <w:lang w:eastAsia="fr-FR"/>
              </w:rPr>
            </w:pPr>
          </w:p>
        </w:tc>
      </w:tr>
    </w:tbl>
    <w:p w14:paraId="03BB30AD" w14:textId="77777777" w:rsidR="0060495E" w:rsidRPr="00812E23" w:rsidRDefault="0060495E" w:rsidP="0060495E">
      <w:pPr>
        <w:rPr>
          <w:sz w:val="24"/>
          <w:szCs w:val="24"/>
        </w:rPr>
      </w:pPr>
    </w:p>
    <w:p w14:paraId="3F47193D" w14:textId="77777777" w:rsidR="0060495E" w:rsidRDefault="0060495E" w:rsidP="0060495E">
      <w:pPr>
        <w:rPr>
          <w:rStyle w:val="Lienhypertexte"/>
          <w:sz w:val="24"/>
          <w:szCs w:val="24"/>
        </w:rPr>
      </w:pPr>
      <w:r w:rsidRPr="00817ECC">
        <w:rPr>
          <w:sz w:val="24"/>
          <w:szCs w:val="24"/>
        </w:rPr>
        <w:t>Pour plus d’informations :</w:t>
      </w:r>
      <w:r>
        <w:t xml:space="preserve"> </w:t>
      </w:r>
      <w:hyperlink r:id="rId8" w:history="1">
        <w:r w:rsidRPr="00D73FBD">
          <w:rPr>
            <w:rFonts w:ascii="Calibri" w:eastAsia="Calibri" w:hAnsi="Calibri" w:cs="Times New Roman"/>
            <w:i w:val="0"/>
            <w:iCs w:val="0"/>
            <w:color w:val="0563C1"/>
            <w:sz w:val="24"/>
            <w:szCs w:val="24"/>
            <w:u w:val="single"/>
            <w:lang w:val="fr-FR" w:bidi="ar-SA"/>
          </w:rPr>
          <w:t>https://eur-lex.europa.eu/legal-content/FR/TXT/PDF/?uri=CELEX:52021XC0218(01)&amp;from=EN</w:t>
        </w:r>
      </w:hyperlink>
    </w:p>
    <w:p w14:paraId="25A02270" w14:textId="77777777" w:rsidR="0060495E" w:rsidRDefault="0060495E" w:rsidP="0060495E">
      <w:pPr>
        <w:rPr>
          <w:rStyle w:val="Lienhypertexte"/>
          <w:sz w:val="24"/>
          <w:szCs w:val="24"/>
        </w:rPr>
      </w:pPr>
    </w:p>
    <w:p w14:paraId="0B55DE09" w14:textId="77777777" w:rsidR="0060495E" w:rsidRPr="00721CCF" w:rsidRDefault="0060495E" w:rsidP="0060495E">
      <w:pPr>
        <w:rPr>
          <w:color w:val="000000" w:themeColor="text1"/>
          <w:sz w:val="24"/>
          <w:szCs w:val="24"/>
        </w:rPr>
      </w:pPr>
      <w:r>
        <w:rPr>
          <w:rStyle w:val="Lienhypertexte"/>
          <w:color w:val="000000" w:themeColor="text1"/>
          <w:sz w:val="24"/>
          <w:szCs w:val="24"/>
        </w:rPr>
        <w:t>Signature et date :</w:t>
      </w:r>
    </w:p>
    <w:p w14:paraId="7833AD59" w14:textId="77777777" w:rsidR="0060495E" w:rsidRDefault="0060495E" w:rsidP="0060495E">
      <w:pPr>
        <w:pBdr>
          <w:top w:val="single" w:sz="4" w:space="1" w:color="auto"/>
          <w:left w:val="single" w:sz="4" w:space="4" w:color="auto"/>
          <w:bottom w:val="single" w:sz="4" w:space="11" w:color="auto"/>
          <w:right w:val="single" w:sz="4" w:space="4" w:color="auto"/>
        </w:pBdr>
        <w:spacing w:after="0" w:line="240" w:lineRule="auto"/>
        <w:jc w:val="both"/>
        <w:rPr>
          <w:rFonts w:ascii="Century Gothic" w:eastAsia="Times New Roman" w:hAnsi="Century Gothic" w:cstheme="minorHAnsi"/>
          <w:i w:val="0"/>
          <w:iCs w:val="0"/>
          <w:sz w:val="22"/>
          <w:szCs w:val="22"/>
          <w:lang w:val="fr-FR" w:eastAsia="fr-BE" w:bidi="ar-SA"/>
        </w:rPr>
      </w:pPr>
    </w:p>
    <w:p w14:paraId="718E245E" w14:textId="77777777" w:rsidR="0060495E" w:rsidRDefault="0060495E" w:rsidP="0060495E">
      <w:pPr>
        <w:pBdr>
          <w:top w:val="single" w:sz="4" w:space="1" w:color="auto"/>
          <w:left w:val="single" w:sz="4" w:space="4" w:color="auto"/>
          <w:bottom w:val="single" w:sz="4" w:space="11" w:color="auto"/>
          <w:right w:val="single" w:sz="4" w:space="4" w:color="auto"/>
        </w:pBdr>
        <w:spacing w:after="0" w:line="240" w:lineRule="auto"/>
        <w:jc w:val="both"/>
        <w:rPr>
          <w:rFonts w:ascii="Century Gothic" w:eastAsia="Times New Roman" w:hAnsi="Century Gothic" w:cstheme="minorHAnsi"/>
          <w:i w:val="0"/>
          <w:iCs w:val="0"/>
          <w:sz w:val="22"/>
          <w:szCs w:val="22"/>
          <w:lang w:val="fr-FR" w:eastAsia="fr-BE" w:bidi="ar-SA"/>
        </w:rPr>
      </w:pPr>
    </w:p>
    <w:p w14:paraId="75161FDC" w14:textId="77777777" w:rsidR="0060495E" w:rsidRDefault="0060495E" w:rsidP="0060495E">
      <w:pPr>
        <w:pBdr>
          <w:top w:val="single" w:sz="4" w:space="1" w:color="auto"/>
          <w:left w:val="single" w:sz="4" w:space="4" w:color="auto"/>
          <w:bottom w:val="single" w:sz="4" w:space="11" w:color="auto"/>
          <w:right w:val="single" w:sz="4" w:space="4" w:color="auto"/>
        </w:pBdr>
        <w:spacing w:after="0" w:line="240" w:lineRule="auto"/>
        <w:jc w:val="both"/>
        <w:rPr>
          <w:rFonts w:ascii="Century Gothic" w:eastAsia="Times New Roman" w:hAnsi="Century Gothic" w:cstheme="minorHAnsi"/>
          <w:i w:val="0"/>
          <w:iCs w:val="0"/>
          <w:sz w:val="22"/>
          <w:szCs w:val="22"/>
          <w:lang w:val="fr-FR" w:eastAsia="fr-BE" w:bidi="ar-SA"/>
        </w:rPr>
      </w:pPr>
    </w:p>
    <w:p w14:paraId="6CD1228C" w14:textId="77777777" w:rsidR="0060495E" w:rsidRDefault="0060495E" w:rsidP="0060495E">
      <w:pPr>
        <w:pBdr>
          <w:top w:val="single" w:sz="4" w:space="1" w:color="auto"/>
          <w:left w:val="single" w:sz="4" w:space="4" w:color="auto"/>
          <w:bottom w:val="single" w:sz="4" w:space="11" w:color="auto"/>
          <w:right w:val="single" w:sz="4" w:space="4" w:color="auto"/>
        </w:pBdr>
        <w:spacing w:after="0" w:line="240" w:lineRule="auto"/>
        <w:jc w:val="both"/>
        <w:rPr>
          <w:rFonts w:ascii="Century Gothic" w:eastAsia="Times New Roman" w:hAnsi="Century Gothic" w:cstheme="minorHAnsi"/>
          <w:i w:val="0"/>
          <w:iCs w:val="0"/>
          <w:sz w:val="22"/>
          <w:szCs w:val="22"/>
          <w:lang w:val="fr-FR" w:eastAsia="fr-BE" w:bidi="ar-SA"/>
        </w:rPr>
      </w:pPr>
    </w:p>
    <w:p w14:paraId="2E2736CB" w14:textId="77777777" w:rsidR="0060495E" w:rsidRPr="008619A5" w:rsidRDefault="0060495E" w:rsidP="0060495E">
      <w:pPr>
        <w:pBdr>
          <w:top w:val="single" w:sz="4" w:space="1" w:color="auto"/>
          <w:left w:val="single" w:sz="4" w:space="4" w:color="auto"/>
          <w:bottom w:val="single" w:sz="4" w:space="11" w:color="auto"/>
          <w:right w:val="single" w:sz="4" w:space="4" w:color="auto"/>
        </w:pBdr>
        <w:spacing w:after="0" w:line="240" w:lineRule="auto"/>
        <w:jc w:val="both"/>
        <w:rPr>
          <w:rFonts w:ascii="Century Gothic" w:eastAsia="Times New Roman" w:hAnsi="Century Gothic" w:cstheme="minorHAnsi"/>
          <w:i w:val="0"/>
          <w:iCs w:val="0"/>
          <w:sz w:val="22"/>
          <w:szCs w:val="22"/>
          <w:lang w:val="fr-FR" w:eastAsia="fr-BE" w:bidi="ar-SA"/>
        </w:rPr>
      </w:pPr>
    </w:p>
    <w:p w14:paraId="3EC4FBB9" w14:textId="77777777" w:rsidR="00974639" w:rsidRDefault="00974639"/>
    <w:sectPr w:rsidR="009746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464E" w14:textId="77777777" w:rsidR="008540B7" w:rsidRDefault="008540B7" w:rsidP="008540B7">
      <w:pPr>
        <w:spacing w:after="0" w:line="240" w:lineRule="auto"/>
      </w:pPr>
      <w:r>
        <w:separator/>
      </w:r>
    </w:p>
  </w:endnote>
  <w:endnote w:type="continuationSeparator" w:id="0">
    <w:p w14:paraId="223CA67D" w14:textId="77777777" w:rsidR="008540B7" w:rsidRDefault="008540B7" w:rsidP="0085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10EA" w14:textId="77777777" w:rsidR="008540B7" w:rsidRDefault="008540B7" w:rsidP="008540B7">
      <w:pPr>
        <w:spacing w:after="0" w:line="240" w:lineRule="auto"/>
      </w:pPr>
      <w:r>
        <w:separator/>
      </w:r>
    </w:p>
  </w:footnote>
  <w:footnote w:type="continuationSeparator" w:id="0">
    <w:p w14:paraId="3199B1E5" w14:textId="77777777" w:rsidR="008540B7" w:rsidRDefault="008540B7" w:rsidP="00854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913"/>
    <w:multiLevelType w:val="hybridMultilevel"/>
    <w:tmpl w:val="9E8031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C625AE"/>
    <w:multiLevelType w:val="hybridMultilevel"/>
    <w:tmpl w:val="3280CE6A"/>
    <w:lvl w:ilvl="0" w:tplc="4D8E9714">
      <w:start w:val="1"/>
      <w:numFmt w:val="upperLetter"/>
      <w:lvlText w:val="%1."/>
      <w:lvlJc w:val="left"/>
      <w:pPr>
        <w:ind w:left="785" w:hanging="360"/>
      </w:pPr>
      <w:rPr>
        <w:rFonts w:asciiTheme="minorHAnsi" w:eastAsiaTheme="minorHAnsi" w:hAnsiTheme="minorHAnsi" w:cstheme="minorBidi"/>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5E"/>
    <w:rsid w:val="00093EFB"/>
    <w:rsid w:val="0060495E"/>
    <w:rsid w:val="008540B7"/>
    <w:rsid w:val="00974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928A6"/>
  <w15:chartTrackingRefBased/>
  <w15:docId w15:val="{A8F81F80-AF4E-437B-9CDF-C4F8EBC7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5E"/>
    <w:pPr>
      <w:spacing w:after="200" w:line="288" w:lineRule="auto"/>
    </w:pPr>
    <w:rPr>
      <w:rFonts w:eastAsiaTheme="minorEastAsia"/>
      <w:i/>
      <w:iCs/>
      <w:sz w:val="20"/>
      <w:szCs w:val="20"/>
      <w:lang w:val="fr-BE"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95E"/>
    <w:pPr>
      <w:ind w:left="720"/>
      <w:contextualSpacing/>
    </w:pPr>
  </w:style>
  <w:style w:type="character" w:styleId="Lienhypertexte">
    <w:name w:val="Hyperlink"/>
    <w:basedOn w:val="Policepardfaut"/>
    <w:uiPriority w:val="99"/>
    <w:unhideWhenUsed/>
    <w:rsid w:val="0060495E"/>
    <w:rPr>
      <w:rFonts w:ascii="Verdana" w:hAnsi="Verdana" w:hint="default"/>
      <w:strike w:val="0"/>
      <w:dstrike w:val="0"/>
      <w:color w:val="C4282B"/>
      <w:sz w:val="13"/>
      <w:szCs w:val="13"/>
      <w:u w:val="none"/>
      <w:effect w:val="none"/>
    </w:rPr>
  </w:style>
  <w:style w:type="character" w:styleId="Marquedecommentaire">
    <w:name w:val="annotation reference"/>
    <w:basedOn w:val="Policepardfaut"/>
    <w:uiPriority w:val="99"/>
    <w:semiHidden/>
    <w:unhideWhenUsed/>
    <w:rsid w:val="0060495E"/>
    <w:rPr>
      <w:sz w:val="16"/>
      <w:szCs w:val="16"/>
    </w:rPr>
  </w:style>
  <w:style w:type="paragraph" w:styleId="Commentaire">
    <w:name w:val="annotation text"/>
    <w:basedOn w:val="Normal"/>
    <w:link w:val="CommentaireCar"/>
    <w:uiPriority w:val="99"/>
    <w:semiHidden/>
    <w:unhideWhenUsed/>
    <w:rsid w:val="0060495E"/>
    <w:pPr>
      <w:spacing w:after="0" w:line="240" w:lineRule="auto"/>
    </w:pPr>
    <w:rPr>
      <w:rFonts w:ascii="Times New Roman" w:eastAsia="Times New Roman" w:hAnsi="Times New Roman" w:cs="Times New Roman"/>
      <w:i w:val="0"/>
      <w:iCs w:val="0"/>
      <w:lang w:val="fr-FR" w:eastAsia="fr-BE" w:bidi="ar-SA"/>
    </w:rPr>
  </w:style>
  <w:style w:type="character" w:customStyle="1" w:styleId="CommentaireCar">
    <w:name w:val="Commentaire Car"/>
    <w:basedOn w:val="Policepardfaut"/>
    <w:link w:val="Commentaire"/>
    <w:uiPriority w:val="99"/>
    <w:semiHidden/>
    <w:rsid w:val="0060495E"/>
    <w:rPr>
      <w:rFonts w:ascii="Times New Roman" w:eastAsia="Times New Roman" w:hAnsi="Times New Roman" w:cs="Times New Roman"/>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PDF/?uri=CELEX:52021XC0218(01)&amp;from=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DEBRULLE Milan</dc:creator>
  <cp:keywords/>
  <dc:description/>
  <cp:lastModifiedBy>DEBRULLE Milan</cp:lastModifiedBy>
  <cp:revision>1</cp:revision>
  <dcterms:created xsi:type="dcterms:W3CDTF">2022-04-06T08:12:00Z</dcterms:created>
  <dcterms:modified xsi:type="dcterms:W3CDTF">2022-04-06T08:24:00Z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2022-04-06T08:12:53Z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71b04301-177c-4897-81c4-5b4587cfc273</vt:lpwstr>
  </property>
  <property fmtid="{D5CDD505-2E9C-101B-9397-08002B2CF9AE}" pid="8" name="MSIP_Label_97a477d1-147d-4e34-b5e3-7b26d2f44870_ContentBits">
    <vt:lpwstr>0</vt:lpwstr>
  </property>
</Properties>
</file>