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FDA5B" w14:textId="77777777" w:rsidR="00627E7B" w:rsidRDefault="00000000">
      <w:pPr>
        <w:pStyle w:val="Corpsdetexte"/>
        <w:ind w:left="405"/>
        <w:rPr>
          <w:rFonts w:ascii="Times New Roman"/>
          <w:sz w:val="20"/>
        </w:rPr>
      </w:pPr>
      <w:r>
        <w:rPr>
          <w:rFonts w:ascii="Times New Roman"/>
          <w:noProof/>
          <w:sz w:val="20"/>
        </w:rPr>
        <w:drawing>
          <wp:inline distT="0" distB="0" distL="0" distR="0" wp14:anchorId="37DE93FE" wp14:editId="70E0413A">
            <wp:extent cx="1993808" cy="65836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993808" cy="658368"/>
                    </a:xfrm>
                    <a:prstGeom prst="rect">
                      <a:avLst/>
                    </a:prstGeom>
                  </pic:spPr>
                </pic:pic>
              </a:graphicData>
            </a:graphic>
          </wp:inline>
        </w:drawing>
      </w:r>
    </w:p>
    <w:p w14:paraId="2FE8AD8D" w14:textId="77777777" w:rsidR="00627E7B" w:rsidRDefault="00000000">
      <w:pPr>
        <w:pStyle w:val="Titre"/>
      </w:pPr>
      <w:r>
        <w:rPr>
          <w:color w:val="00999E"/>
        </w:rPr>
        <w:t xml:space="preserve">COMMUNIQUÉ DE </w:t>
      </w:r>
      <w:r>
        <w:rPr>
          <w:color w:val="00999E"/>
          <w:spacing w:val="-2"/>
        </w:rPr>
        <w:t>PRESSE</w:t>
      </w:r>
    </w:p>
    <w:p w14:paraId="0C56C18F" w14:textId="77777777" w:rsidR="00627E7B" w:rsidRDefault="00627E7B">
      <w:pPr>
        <w:pStyle w:val="Corpsdetexte"/>
        <w:spacing w:before="12"/>
        <w:ind w:left="0"/>
        <w:rPr>
          <w:b/>
          <w:sz w:val="42"/>
        </w:rPr>
      </w:pPr>
    </w:p>
    <w:p w14:paraId="3E75B67E" w14:textId="5DFAC7AD" w:rsidR="003B7C2B" w:rsidRPr="003B7C2B" w:rsidRDefault="003B7C2B" w:rsidP="003B7C2B">
      <w:pPr>
        <w:tabs>
          <w:tab w:val="left" w:pos="851"/>
          <w:tab w:val="left" w:pos="3119"/>
          <w:tab w:val="left" w:pos="4536"/>
          <w:tab w:val="right" w:pos="8364"/>
        </w:tabs>
        <w:rPr>
          <w:b/>
          <w:bCs/>
          <w:color w:val="149C9E"/>
          <w:sz w:val="32"/>
          <w:szCs w:val="32"/>
          <w:lang w:val="fr-BE"/>
        </w:rPr>
      </w:pPr>
      <w:r w:rsidRPr="003B7C2B">
        <w:rPr>
          <w:b/>
          <w:bCs/>
          <w:color w:val="149C9E"/>
          <w:sz w:val="32"/>
          <w:szCs w:val="32"/>
          <w:lang w:val="fr-BE"/>
        </w:rPr>
        <w:t>Réhabilitation de la N644</w:t>
      </w:r>
    </w:p>
    <w:p w14:paraId="44E6DCE9" w14:textId="78CB192D" w:rsidR="003B7C2B" w:rsidRPr="003B7C2B" w:rsidRDefault="003B7C2B" w:rsidP="003B7C2B">
      <w:pPr>
        <w:tabs>
          <w:tab w:val="left" w:pos="851"/>
          <w:tab w:val="left" w:pos="3119"/>
          <w:tab w:val="left" w:pos="4536"/>
          <w:tab w:val="right" w:pos="8364"/>
        </w:tabs>
        <w:rPr>
          <w:b/>
          <w:bCs/>
          <w:color w:val="149C9E"/>
          <w:sz w:val="32"/>
          <w:szCs w:val="32"/>
          <w:lang w:val="fr-BE"/>
        </w:rPr>
      </w:pPr>
      <w:r w:rsidRPr="003B7C2B">
        <w:rPr>
          <w:b/>
          <w:bCs/>
          <w:color w:val="149C9E"/>
          <w:sz w:val="32"/>
          <w:szCs w:val="32"/>
          <w:lang w:val="fr-BE"/>
        </w:rPr>
        <w:t>Phase 1</w:t>
      </w:r>
    </w:p>
    <w:p w14:paraId="426DFDA1" w14:textId="739C8410" w:rsidR="003B7C2B" w:rsidRPr="003B7C2B" w:rsidRDefault="003B7C2B" w:rsidP="003B7C2B">
      <w:pPr>
        <w:tabs>
          <w:tab w:val="left" w:pos="851"/>
          <w:tab w:val="left" w:pos="3119"/>
          <w:tab w:val="left" w:pos="4536"/>
          <w:tab w:val="right" w:pos="8364"/>
        </w:tabs>
        <w:rPr>
          <w:b/>
          <w:bCs/>
          <w:color w:val="149C9E"/>
          <w:sz w:val="32"/>
          <w:szCs w:val="32"/>
          <w:lang w:val="fr-BE"/>
        </w:rPr>
      </w:pPr>
      <w:r w:rsidRPr="003B7C2B">
        <w:rPr>
          <w:b/>
          <w:bCs/>
          <w:color w:val="149C9E"/>
          <w:sz w:val="32"/>
          <w:szCs w:val="32"/>
          <w:lang w:val="fr-BE"/>
        </w:rPr>
        <w:t xml:space="preserve">Chaussée Freddy Terwagne (à partir du service </w:t>
      </w:r>
      <w:proofErr w:type="gramStart"/>
      <w:r w:rsidRPr="003B7C2B">
        <w:rPr>
          <w:b/>
          <w:bCs/>
          <w:color w:val="149C9E"/>
          <w:sz w:val="32"/>
          <w:szCs w:val="32"/>
          <w:lang w:val="fr-BE"/>
        </w:rPr>
        <w:t>travaux)-</w:t>
      </w:r>
      <w:proofErr w:type="gramEnd"/>
      <w:r w:rsidRPr="003B7C2B">
        <w:rPr>
          <w:b/>
          <w:bCs/>
          <w:color w:val="149C9E"/>
          <w:sz w:val="32"/>
          <w:szCs w:val="32"/>
          <w:lang w:val="fr-BE"/>
        </w:rPr>
        <w:t>Chaussée de Liège (sortie N90)</w:t>
      </w:r>
      <w:r>
        <w:rPr>
          <w:b/>
          <w:bCs/>
          <w:color w:val="149C9E"/>
          <w:sz w:val="32"/>
          <w:szCs w:val="32"/>
          <w:lang w:val="fr-BE"/>
        </w:rPr>
        <w:t xml:space="preserve"> </w:t>
      </w:r>
      <w:r w:rsidRPr="003B7C2B">
        <w:rPr>
          <w:b/>
          <w:bCs/>
          <w:color w:val="149C9E"/>
          <w:sz w:val="32"/>
          <w:szCs w:val="32"/>
          <w:lang w:val="fr-BE"/>
        </w:rPr>
        <w:t>Hermalle-sous-Huy</w:t>
      </w:r>
    </w:p>
    <w:p w14:paraId="47384EBD" w14:textId="77777777" w:rsidR="003B7C2B" w:rsidRPr="002273B1" w:rsidRDefault="003B7C2B" w:rsidP="003B7C2B">
      <w:pPr>
        <w:jc w:val="both"/>
        <w:rPr>
          <w:rFonts w:ascii="Times New Roman" w:hAnsi="Times New Roman"/>
          <w:b/>
          <w:sz w:val="24"/>
          <w:szCs w:val="24"/>
          <w:lang w:val="fr-BE"/>
        </w:rPr>
      </w:pPr>
    </w:p>
    <w:p w14:paraId="56318EF0" w14:textId="357FBD34" w:rsidR="003B7C2B" w:rsidRPr="000B2B3D" w:rsidRDefault="003B7C2B" w:rsidP="003B7C2B">
      <w:pPr>
        <w:jc w:val="both"/>
        <w:rPr>
          <w:lang w:val="fr-BE"/>
        </w:rPr>
      </w:pPr>
      <w:r w:rsidRPr="000B2B3D">
        <w:rPr>
          <w:lang w:val="fr-BE"/>
        </w:rPr>
        <w:t>Par la présente, nous vous informons que les travaux du renouvellement de la N644 à Engis vont démarrer</w:t>
      </w:r>
      <w:r w:rsidR="000B2B3D">
        <w:rPr>
          <w:lang w:val="fr-BE"/>
        </w:rPr>
        <w:t xml:space="preserve"> le 27/01/2025</w:t>
      </w:r>
      <w:r w:rsidRPr="000B2B3D">
        <w:rPr>
          <w:lang w:val="fr-BE"/>
        </w:rPr>
        <w:t>.</w:t>
      </w:r>
    </w:p>
    <w:p w14:paraId="13F5C471" w14:textId="248FC898" w:rsidR="003B7C2B" w:rsidRPr="000B2B3D" w:rsidRDefault="003B7C2B" w:rsidP="003B7C2B">
      <w:pPr>
        <w:tabs>
          <w:tab w:val="left" w:pos="3119"/>
          <w:tab w:val="left" w:pos="4536"/>
          <w:tab w:val="right" w:pos="8364"/>
        </w:tabs>
        <w:jc w:val="both"/>
        <w:rPr>
          <w:b/>
        </w:rPr>
      </w:pPr>
    </w:p>
    <w:p w14:paraId="1E7DF811" w14:textId="043FC59E" w:rsidR="00627E7B" w:rsidRDefault="00000000" w:rsidP="003125D4">
      <w:pPr>
        <w:rPr>
          <w:b/>
        </w:rPr>
      </w:pPr>
      <w:r w:rsidRPr="0057792D">
        <w:rPr>
          <w:b/>
          <w:color w:val="F79646"/>
          <w:spacing w:val="-2"/>
        </w:rPr>
        <w:t>REALISATIONS</w:t>
      </w:r>
    </w:p>
    <w:p w14:paraId="38CB6E0A" w14:textId="1DEE1F33" w:rsidR="00627E7B" w:rsidRDefault="00BF029D">
      <w:pPr>
        <w:spacing w:line="276" w:lineRule="auto"/>
        <w:jc w:val="both"/>
      </w:pPr>
      <w:r>
        <w:t xml:space="preserve">Ces travaux consisteront à la réhabilitation du revêtement, la sécurisation des voiries ainsi que la réhabilitation et de l’égouttage, </w:t>
      </w:r>
      <w:r w:rsidR="00D30169">
        <w:t>sécurisation d’un</w:t>
      </w:r>
      <w:r>
        <w:t xml:space="preserve"> tronçon de plus de 3 kms de la N644 à hauteur d’Hermalle-sous-Huy. </w:t>
      </w:r>
    </w:p>
    <w:p w14:paraId="677E0907" w14:textId="77777777" w:rsidR="0057792D" w:rsidRDefault="0057792D">
      <w:pPr>
        <w:spacing w:line="276" w:lineRule="auto"/>
        <w:jc w:val="both"/>
      </w:pPr>
    </w:p>
    <w:p w14:paraId="2F89CBAE" w14:textId="34C79432" w:rsidR="0057792D" w:rsidRDefault="0057792D" w:rsidP="0057792D">
      <w:pPr>
        <w:rPr>
          <w:color w:val="F79646" w:themeColor="accent6"/>
        </w:rPr>
      </w:pPr>
      <w:r w:rsidRPr="0057792D">
        <w:rPr>
          <w:b/>
          <w:bCs/>
          <w:color w:val="F79646" w:themeColor="accent6"/>
        </w:rPr>
        <w:t xml:space="preserve">Détails de la méthode de </w:t>
      </w:r>
      <w:r w:rsidR="000B2B3D">
        <w:rPr>
          <w:b/>
          <w:bCs/>
          <w:color w:val="F79646" w:themeColor="accent6"/>
        </w:rPr>
        <w:t>réhabilitation</w:t>
      </w:r>
      <w:r w:rsidRPr="0057792D">
        <w:rPr>
          <w:b/>
          <w:bCs/>
          <w:color w:val="F79646" w:themeColor="accent6"/>
        </w:rPr>
        <w:t> :</w:t>
      </w:r>
      <w:r w:rsidRPr="0057792D">
        <w:rPr>
          <w:color w:val="F79646" w:themeColor="accent6"/>
        </w:rPr>
        <w:t xml:space="preserve"> </w:t>
      </w:r>
    </w:p>
    <w:p w14:paraId="60339566" w14:textId="77777777" w:rsidR="00514331" w:rsidRDefault="00514331" w:rsidP="0057792D">
      <w:pPr>
        <w:rPr>
          <w:color w:val="F79646" w:themeColor="accent6"/>
        </w:rPr>
      </w:pPr>
    </w:p>
    <w:p w14:paraId="4DD1154F" w14:textId="44056658" w:rsidR="00514331" w:rsidRPr="00514331" w:rsidRDefault="00514331" w:rsidP="00514331">
      <w:pPr>
        <w:rPr>
          <w:lang w:val="fr-BE"/>
        </w:rPr>
      </w:pPr>
      <w:r w:rsidRPr="00514331">
        <w:rPr>
          <w:lang w:val="fr-BE"/>
        </w:rPr>
        <w:t>*</w:t>
      </w:r>
      <w:r>
        <w:rPr>
          <w:lang w:val="fr-BE"/>
        </w:rPr>
        <w:t xml:space="preserve"> </w:t>
      </w:r>
      <w:r w:rsidRPr="00514331">
        <w:rPr>
          <w:lang w:val="fr-BE"/>
        </w:rPr>
        <w:t>Pose d’un égouttage, eaux usé</w:t>
      </w:r>
      <w:r>
        <w:rPr>
          <w:lang w:val="fr-BE"/>
        </w:rPr>
        <w:t>e</w:t>
      </w:r>
      <w:r w:rsidRPr="00514331">
        <w:rPr>
          <w:lang w:val="fr-BE"/>
        </w:rPr>
        <w:t>s, sur certains tronçons</w:t>
      </w:r>
    </w:p>
    <w:p w14:paraId="3CE9D80E" w14:textId="1E340CA5" w:rsidR="00514331" w:rsidRPr="00514331" w:rsidRDefault="00514331" w:rsidP="00514331">
      <w:pPr>
        <w:rPr>
          <w:lang w:val="fr-BE"/>
        </w:rPr>
      </w:pPr>
      <w:r w:rsidRPr="00514331">
        <w:rPr>
          <w:lang w:val="fr-BE"/>
        </w:rPr>
        <w:t>*</w:t>
      </w:r>
      <w:r>
        <w:rPr>
          <w:lang w:val="fr-BE"/>
        </w:rPr>
        <w:t xml:space="preserve"> </w:t>
      </w:r>
      <w:r w:rsidRPr="00514331">
        <w:rPr>
          <w:lang w:val="fr-BE"/>
        </w:rPr>
        <w:t>Réalisation de raccordements particuliers sur les tronçons</w:t>
      </w:r>
      <w:r>
        <w:rPr>
          <w:lang w:val="fr-BE"/>
        </w:rPr>
        <w:t xml:space="preserve"> </w:t>
      </w:r>
      <w:r w:rsidRPr="00514331">
        <w:rPr>
          <w:lang w:val="fr-BE"/>
        </w:rPr>
        <w:t>nouvellement égouttés (jusqu’aux limites des parcelles)</w:t>
      </w:r>
    </w:p>
    <w:p w14:paraId="498861A8" w14:textId="4DD5E524" w:rsidR="00514331" w:rsidRPr="00514331" w:rsidRDefault="00514331" w:rsidP="00514331">
      <w:pPr>
        <w:rPr>
          <w:lang w:val="fr-BE"/>
        </w:rPr>
      </w:pPr>
      <w:r w:rsidRPr="00514331">
        <w:rPr>
          <w:lang w:val="fr-BE"/>
        </w:rPr>
        <w:t>*</w:t>
      </w:r>
      <w:r>
        <w:rPr>
          <w:lang w:val="fr-BE"/>
        </w:rPr>
        <w:t xml:space="preserve"> </w:t>
      </w:r>
      <w:r w:rsidRPr="00514331">
        <w:rPr>
          <w:lang w:val="fr-BE"/>
        </w:rPr>
        <w:t>Remplacement de la conduite de distribution d’eau et des</w:t>
      </w:r>
      <w:r>
        <w:rPr>
          <w:lang w:val="fr-BE"/>
        </w:rPr>
        <w:t xml:space="preserve"> </w:t>
      </w:r>
      <w:r w:rsidRPr="00514331">
        <w:rPr>
          <w:lang w:val="fr-BE"/>
        </w:rPr>
        <w:t>raccordements particuliers SWDE</w:t>
      </w:r>
    </w:p>
    <w:p w14:paraId="10173556" w14:textId="21C46FB2" w:rsidR="00514331" w:rsidRPr="00514331" w:rsidRDefault="00514331" w:rsidP="00514331">
      <w:pPr>
        <w:rPr>
          <w:lang w:val="fr-BE"/>
        </w:rPr>
      </w:pPr>
      <w:r w:rsidRPr="00514331">
        <w:rPr>
          <w:lang w:val="fr-BE"/>
        </w:rPr>
        <w:t>*</w:t>
      </w:r>
      <w:r>
        <w:rPr>
          <w:lang w:val="fr-BE"/>
        </w:rPr>
        <w:t xml:space="preserve"> </w:t>
      </w:r>
      <w:r w:rsidRPr="00514331">
        <w:rPr>
          <w:lang w:val="fr-BE"/>
        </w:rPr>
        <w:t>Remplacement d’une partie du réseau Proximus</w:t>
      </w:r>
    </w:p>
    <w:p w14:paraId="6565ECC5" w14:textId="07FDBC6F" w:rsidR="00514331" w:rsidRPr="00514331" w:rsidRDefault="00514331" w:rsidP="00514331">
      <w:pPr>
        <w:rPr>
          <w:lang w:val="fr-BE"/>
        </w:rPr>
      </w:pPr>
      <w:r w:rsidRPr="00514331">
        <w:rPr>
          <w:lang w:val="fr-BE"/>
        </w:rPr>
        <w:t>*</w:t>
      </w:r>
      <w:r>
        <w:rPr>
          <w:lang w:val="fr-BE"/>
        </w:rPr>
        <w:t xml:space="preserve"> </w:t>
      </w:r>
      <w:r w:rsidRPr="00514331">
        <w:rPr>
          <w:lang w:val="fr-BE"/>
        </w:rPr>
        <w:t>Rénovation complète de la voirie (entièreté du coffre refait)</w:t>
      </w:r>
    </w:p>
    <w:p w14:paraId="152428B1" w14:textId="2C32ADB7" w:rsidR="003D417E" w:rsidRDefault="00514331" w:rsidP="00514331">
      <w:pPr>
        <w:rPr>
          <w:lang w:val="fr-BE"/>
        </w:rPr>
      </w:pPr>
      <w:r w:rsidRPr="00514331">
        <w:rPr>
          <w:lang w:val="fr-BE"/>
        </w:rPr>
        <w:t>*</w:t>
      </w:r>
      <w:r>
        <w:rPr>
          <w:lang w:val="fr-BE"/>
        </w:rPr>
        <w:t xml:space="preserve"> </w:t>
      </w:r>
      <w:r w:rsidRPr="00514331">
        <w:rPr>
          <w:lang w:val="fr-BE"/>
        </w:rPr>
        <w:t>Réalisation des accotements en zones habitées</w:t>
      </w:r>
    </w:p>
    <w:p w14:paraId="21B8B473" w14:textId="77777777" w:rsidR="00514331" w:rsidRDefault="00514331" w:rsidP="00514331"/>
    <w:p w14:paraId="4A98E077" w14:textId="77777777" w:rsidR="003D417E" w:rsidRPr="003D417E" w:rsidRDefault="003D417E" w:rsidP="003D417E">
      <w:pPr>
        <w:rPr>
          <w:b/>
          <w:bCs/>
          <w:color w:val="F79646"/>
        </w:rPr>
      </w:pPr>
      <w:r w:rsidRPr="003D417E">
        <w:rPr>
          <w:b/>
          <w:bCs/>
          <w:color w:val="F79646"/>
        </w:rPr>
        <w:t xml:space="preserve">Délais du chantier début fin phases : </w:t>
      </w:r>
    </w:p>
    <w:p w14:paraId="13C1E9C4" w14:textId="49899B41" w:rsidR="003D417E" w:rsidRDefault="003E24A3" w:rsidP="003D417E">
      <w:r>
        <w:t>Le délai d’exécution global est fixé à 450 jours ouvrables</w:t>
      </w:r>
      <w:r w:rsidR="00514331">
        <w:t xml:space="preserve"> </w:t>
      </w:r>
      <w:proofErr w:type="gramStart"/>
      <w:r w:rsidR="00514331">
        <w:t>scindé</w:t>
      </w:r>
      <w:proofErr w:type="gramEnd"/>
      <w:r w:rsidR="00514331">
        <w:t xml:space="preserve"> en 4 phases :</w:t>
      </w:r>
    </w:p>
    <w:p w14:paraId="4481D578" w14:textId="77777777" w:rsidR="00514331" w:rsidRDefault="00514331" w:rsidP="003D417E"/>
    <w:p w14:paraId="6EDEB69C" w14:textId="2F30506E" w:rsidR="003125D4" w:rsidRDefault="003125D4" w:rsidP="00514331">
      <w:pPr>
        <w:ind w:left="993" w:hanging="993"/>
        <w:jc w:val="both"/>
        <w:rPr>
          <w:lang w:val="fr-BE"/>
        </w:rPr>
      </w:pPr>
      <w:r>
        <w:rPr>
          <w:lang w:val="fr-BE"/>
        </w:rPr>
        <w:t>Phase 1 : R</w:t>
      </w:r>
      <w:r w:rsidRPr="000B2B3D">
        <w:rPr>
          <w:lang w:val="fr-BE"/>
        </w:rPr>
        <w:t>éfection du tronçon compris entre le service travaux de la commune d’Engis et la sortie de la N90 (sortie comprise)</w:t>
      </w:r>
      <w:r w:rsidR="00514331">
        <w:rPr>
          <w:lang w:val="fr-BE"/>
        </w:rPr>
        <w:t xml:space="preserve"> – 120 jours ouvrables</w:t>
      </w:r>
      <w:r>
        <w:rPr>
          <w:lang w:val="fr-BE"/>
        </w:rPr>
        <w:t>.</w:t>
      </w:r>
    </w:p>
    <w:p w14:paraId="500B8928" w14:textId="77777777" w:rsidR="00D30169" w:rsidRDefault="00514331" w:rsidP="00514331">
      <w:pPr>
        <w:ind w:left="993" w:hanging="993"/>
        <w:jc w:val="both"/>
        <w:rPr>
          <w:lang w:val="fr-BE"/>
        </w:rPr>
      </w:pPr>
      <w:r>
        <w:rPr>
          <w:lang w:val="fr-BE"/>
        </w:rPr>
        <w:t xml:space="preserve">Phase 2 : Réfection tronçon compris entre le hall technique de l’AC d’Engis jusqu’au 35 chaussée Freddy Terwagne – 30 </w:t>
      </w:r>
      <w:r w:rsidR="00D30169">
        <w:rPr>
          <w:lang w:val="fr-BE"/>
        </w:rPr>
        <w:t>jours ouvrables</w:t>
      </w:r>
      <w:r w:rsidR="00D30169">
        <w:rPr>
          <w:lang w:val="fr-BE"/>
        </w:rPr>
        <w:t xml:space="preserve"> </w:t>
      </w:r>
    </w:p>
    <w:p w14:paraId="356FF88E" w14:textId="4F5FAC64" w:rsidR="00514331" w:rsidRDefault="00514331" w:rsidP="00514331">
      <w:pPr>
        <w:ind w:left="993" w:hanging="993"/>
        <w:jc w:val="both"/>
        <w:rPr>
          <w:lang w:val="fr-BE"/>
        </w:rPr>
      </w:pPr>
      <w:r>
        <w:rPr>
          <w:lang w:val="fr-BE"/>
        </w:rPr>
        <w:t>Phase 3 : Carrefour rue du parc industriel jusqu’à l’accès à la N90</w:t>
      </w:r>
      <w:r w:rsidR="00C958F1">
        <w:rPr>
          <w:lang w:val="fr-BE"/>
        </w:rPr>
        <w:t xml:space="preserve"> « Saint </w:t>
      </w:r>
      <w:proofErr w:type="spellStart"/>
      <w:r w:rsidR="00C958F1">
        <w:rPr>
          <w:lang w:val="fr-BE"/>
        </w:rPr>
        <w:t>Sevrin</w:t>
      </w:r>
      <w:proofErr w:type="spellEnd"/>
      <w:r w:rsidR="00C958F1">
        <w:rPr>
          <w:lang w:val="fr-BE"/>
        </w:rPr>
        <w:t xml:space="preserve"> » - 170 </w:t>
      </w:r>
      <w:r w:rsidR="00D30169">
        <w:rPr>
          <w:lang w:val="fr-BE"/>
        </w:rPr>
        <w:t>jours ouvrables</w:t>
      </w:r>
    </w:p>
    <w:p w14:paraId="71ECF49C" w14:textId="61892533" w:rsidR="00C958F1" w:rsidRPr="000B2B3D" w:rsidRDefault="00C958F1" w:rsidP="00514331">
      <w:pPr>
        <w:ind w:left="993" w:hanging="993"/>
        <w:jc w:val="both"/>
        <w:rPr>
          <w:lang w:val="fr-BE"/>
        </w:rPr>
      </w:pPr>
      <w:r>
        <w:rPr>
          <w:lang w:val="fr-BE"/>
        </w:rPr>
        <w:t xml:space="preserve">Phase 4 : De l’accès à la N90 « Saint </w:t>
      </w:r>
      <w:proofErr w:type="spellStart"/>
      <w:r>
        <w:rPr>
          <w:lang w:val="fr-BE"/>
        </w:rPr>
        <w:t>Sevrin</w:t>
      </w:r>
      <w:proofErr w:type="spellEnd"/>
      <w:r>
        <w:rPr>
          <w:lang w:val="fr-BE"/>
        </w:rPr>
        <w:t xml:space="preserve"> » jusqu’à l’épingle à cheveux </w:t>
      </w:r>
      <w:proofErr w:type="spellStart"/>
      <w:r>
        <w:rPr>
          <w:lang w:val="fr-BE"/>
        </w:rPr>
        <w:t>Niharmont</w:t>
      </w:r>
      <w:proofErr w:type="spellEnd"/>
      <w:r>
        <w:rPr>
          <w:lang w:val="fr-BE"/>
        </w:rPr>
        <w:t xml:space="preserve"> – 130 </w:t>
      </w:r>
      <w:r w:rsidR="00D30169">
        <w:rPr>
          <w:lang w:val="fr-BE"/>
        </w:rPr>
        <w:t>jours ouvrables</w:t>
      </w:r>
    </w:p>
    <w:p w14:paraId="6E5FDE44" w14:textId="77777777" w:rsidR="003125D4" w:rsidRPr="003125D4" w:rsidRDefault="003125D4" w:rsidP="003D417E">
      <w:pPr>
        <w:rPr>
          <w:lang w:val="fr-BE"/>
        </w:rPr>
      </w:pPr>
    </w:p>
    <w:p w14:paraId="2D7CD7B2" w14:textId="4402F98D" w:rsidR="003125D4" w:rsidRDefault="00C958F1" w:rsidP="003D417E">
      <w:pPr>
        <w:rPr>
          <w:lang w:val="fr-BE"/>
        </w:rPr>
      </w:pPr>
      <w:r w:rsidRPr="00C958F1">
        <w:rPr>
          <w:u w:val="single"/>
          <w:lang w:val="fr-BE"/>
        </w:rPr>
        <w:t>Démarrage de la phase 1</w:t>
      </w:r>
      <w:r>
        <w:rPr>
          <w:lang w:val="fr-BE"/>
        </w:rPr>
        <w:t> :</w:t>
      </w:r>
    </w:p>
    <w:p w14:paraId="70338D4C" w14:textId="77777777" w:rsidR="00D30169" w:rsidRDefault="00D30169" w:rsidP="003D417E">
      <w:pPr>
        <w:rPr>
          <w:lang w:val="fr-BE"/>
        </w:rPr>
      </w:pPr>
    </w:p>
    <w:p w14:paraId="402C8E46" w14:textId="77777777" w:rsidR="003125D4" w:rsidRDefault="003125D4" w:rsidP="003125D4">
      <w:pPr>
        <w:jc w:val="both"/>
        <w:rPr>
          <w:lang w:val="fr-BE"/>
        </w:rPr>
      </w:pPr>
      <w:r>
        <w:rPr>
          <w:lang w:val="fr-BE"/>
        </w:rPr>
        <w:t>P</w:t>
      </w:r>
      <w:r w:rsidRPr="000B2B3D">
        <w:rPr>
          <w:lang w:val="fr-BE"/>
        </w:rPr>
        <w:t>ose</w:t>
      </w:r>
      <w:r>
        <w:rPr>
          <w:lang w:val="fr-BE"/>
        </w:rPr>
        <w:t xml:space="preserve"> de</w:t>
      </w:r>
      <w:r w:rsidRPr="000B2B3D">
        <w:rPr>
          <w:lang w:val="fr-BE"/>
        </w:rPr>
        <w:t xml:space="preserve"> la signalisation temporaire de chantier le lundi 27 janvier 2025</w:t>
      </w:r>
      <w:r>
        <w:rPr>
          <w:lang w:val="fr-BE"/>
        </w:rPr>
        <w:t>.</w:t>
      </w:r>
    </w:p>
    <w:p w14:paraId="534A6D4A" w14:textId="3DAB6C10" w:rsidR="003125D4" w:rsidRPr="000B2B3D" w:rsidRDefault="003125D4" w:rsidP="003125D4">
      <w:pPr>
        <w:jc w:val="both"/>
        <w:rPr>
          <w:lang w:val="fr-BE"/>
        </w:rPr>
      </w:pPr>
      <w:r>
        <w:rPr>
          <w:lang w:val="fr-BE"/>
        </w:rPr>
        <w:t xml:space="preserve">Début des </w:t>
      </w:r>
      <w:r w:rsidRPr="000B2B3D">
        <w:rPr>
          <w:lang w:val="fr-BE"/>
        </w:rPr>
        <w:t>travaux le mardi 28 janvier 2025.</w:t>
      </w:r>
    </w:p>
    <w:p w14:paraId="04C9F862" w14:textId="77777777" w:rsidR="003125D4" w:rsidRPr="003125D4" w:rsidRDefault="003125D4" w:rsidP="003D417E">
      <w:pPr>
        <w:rPr>
          <w:lang w:val="fr-BE"/>
        </w:rPr>
      </w:pPr>
    </w:p>
    <w:p w14:paraId="3DDCAFB1" w14:textId="0BF58E33" w:rsidR="003125D4" w:rsidRDefault="003125D4" w:rsidP="003125D4">
      <w:pPr>
        <w:rPr>
          <w:lang w:val="fr-BE"/>
        </w:rPr>
      </w:pPr>
      <w:r>
        <w:t xml:space="preserve">Durée prévue : </w:t>
      </w:r>
      <w:r w:rsidRPr="000B2B3D">
        <w:rPr>
          <w:lang w:val="fr-BE"/>
        </w:rPr>
        <w:t xml:space="preserve">120 jours </w:t>
      </w:r>
      <w:r w:rsidR="00D30169" w:rsidRPr="000B2B3D">
        <w:rPr>
          <w:lang w:val="fr-BE"/>
        </w:rPr>
        <w:t xml:space="preserve">ouvrables </w:t>
      </w:r>
      <w:r w:rsidR="00D30169">
        <w:rPr>
          <w:lang w:val="fr-BE"/>
        </w:rPr>
        <w:t>soit</w:t>
      </w:r>
      <w:r>
        <w:rPr>
          <w:lang w:val="fr-BE"/>
        </w:rPr>
        <w:t xml:space="preserve"> </w:t>
      </w:r>
      <w:r>
        <w:t xml:space="preserve">6 mois pour la première phase </w:t>
      </w:r>
      <w:r w:rsidRPr="000B2B3D">
        <w:rPr>
          <w:lang w:val="fr-BE"/>
        </w:rPr>
        <w:t>hors intempéries et hors</w:t>
      </w:r>
      <w:r>
        <w:rPr>
          <w:lang w:val="fr-BE"/>
        </w:rPr>
        <w:t xml:space="preserve"> aléas de chantier</w:t>
      </w:r>
    </w:p>
    <w:p w14:paraId="0DE0DCB2" w14:textId="77777777" w:rsidR="003125D4" w:rsidRDefault="003125D4" w:rsidP="003125D4">
      <w:pPr>
        <w:rPr>
          <w:lang w:val="fr-BE"/>
        </w:rPr>
      </w:pPr>
    </w:p>
    <w:p w14:paraId="66F5A0FC" w14:textId="65FF3822" w:rsidR="003125D4" w:rsidRPr="000B2B3D" w:rsidRDefault="003125D4" w:rsidP="003125D4">
      <w:pPr>
        <w:jc w:val="both"/>
        <w:rPr>
          <w:lang w:val="fr-BE"/>
        </w:rPr>
      </w:pPr>
      <w:r>
        <w:rPr>
          <w:lang w:val="fr-BE"/>
        </w:rPr>
        <w:t>A partir du 27/01 et d</w:t>
      </w:r>
      <w:r w:rsidRPr="000B2B3D">
        <w:rPr>
          <w:lang w:val="fr-BE"/>
        </w:rPr>
        <w:t xml:space="preserve">urant </w:t>
      </w:r>
      <w:r>
        <w:rPr>
          <w:lang w:val="fr-BE"/>
        </w:rPr>
        <w:t xml:space="preserve">toute </w:t>
      </w:r>
      <w:r w:rsidRPr="000B2B3D">
        <w:rPr>
          <w:lang w:val="fr-BE"/>
        </w:rPr>
        <w:t xml:space="preserve">cette période, la circulation des véhicules, sur la zone en </w:t>
      </w:r>
      <w:r w:rsidRPr="000B2B3D">
        <w:rPr>
          <w:lang w:val="fr-BE"/>
        </w:rPr>
        <w:lastRenderedPageBreak/>
        <w:t>travaux, sera interdite excepté la déserte des habitations et commerces riverains.</w:t>
      </w:r>
    </w:p>
    <w:p w14:paraId="0E206CA2" w14:textId="067F3FDB" w:rsidR="003125D4" w:rsidRDefault="003125D4" w:rsidP="003125D4">
      <w:pPr>
        <w:jc w:val="both"/>
        <w:rPr>
          <w:lang w:val="fr-BE"/>
        </w:rPr>
      </w:pPr>
      <w:r w:rsidRPr="000B2B3D">
        <w:rPr>
          <w:lang w:val="fr-BE"/>
        </w:rPr>
        <w:t>De même, le stationnement sur la chaussée ne sera pas permis durant les heures de travail (7h-17h).</w:t>
      </w:r>
    </w:p>
    <w:p w14:paraId="6511E208" w14:textId="77777777" w:rsidR="003125D4" w:rsidRDefault="003125D4" w:rsidP="003125D4">
      <w:pPr>
        <w:jc w:val="both"/>
        <w:rPr>
          <w:lang w:val="fr-BE"/>
        </w:rPr>
      </w:pPr>
    </w:p>
    <w:p w14:paraId="32C7D55C" w14:textId="54F9618B" w:rsidR="003125D4" w:rsidRDefault="003125D4" w:rsidP="003125D4">
      <w:pPr>
        <w:jc w:val="both"/>
        <w:rPr>
          <w:b/>
          <w:bCs/>
          <w:color w:val="F79646"/>
          <w:lang w:val="fr-BE"/>
        </w:rPr>
      </w:pPr>
      <w:r w:rsidRPr="003125D4">
        <w:rPr>
          <w:b/>
          <w:bCs/>
          <w:color w:val="F79646"/>
          <w:lang w:val="fr-BE"/>
        </w:rPr>
        <w:t>Impact pour les riverains :</w:t>
      </w:r>
    </w:p>
    <w:p w14:paraId="1A89AB9D" w14:textId="77777777" w:rsidR="003125D4" w:rsidRPr="003125D4" w:rsidRDefault="003125D4" w:rsidP="003125D4">
      <w:pPr>
        <w:jc w:val="both"/>
        <w:rPr>
          <w:b/>
          <w:bCs/>
          <w:color w:val="F79646"/>
          <w:lang w:val="fr-BE"/>
        </w:rPr>
      </w:pPr>
    </w:p>
    <w:p w14:paraId="05A82DCA" w14:textId="77777777" w:rsidR="00C958F1" w:rsidRPr="00C958F1" w:rsidRDefault="00C958F1" w:rsidP="00C958F1">
      <w:pPr>
        <w:jc w:val="both"/>
        <w:rPr>
          <w:lang w:val="fr-BE"/>
        </w:rPr>
      </w:pPr>
      <w:r w:rsidRPr="00C958F1">
        <w:rPr>
          <w:lang w:val="fr-BE"/>
        </w:rPr>
        <w:t>*Accès piéton aux habitations : toujours garanti</w:t>
      </w:r>
    </w:p>
    <w:p w14:paraId="07515CEF" w14:textId="20CEA9CC" w:rsidR="00C958F1" w:rsidRPr="00C958F1" w:rsidRDefault="00C958F1" w:rsidP="00C958F1">
      <w:pPr>
        <w:jc w:val="both"/>
        <w:rPr>
          <w:lang w:val="fr-BE"/>
        </w:rPr>
      </w:pPr>
      <w:r w:rsidRPr="00C958F1">
        <w:rPr>
          <w:lang w:val="fr-BE"/>
        </w:rPr>
        <w:t>*Accès en véhicules aux habitations/entreprises : pas toujours</w:t>
      </w:r>
      <w:r w:rsidR="00EA2DD9">
        <w:rPr>
          <w:lang w:val="fr-BE"/>
        </w:rPr>
        <w:t xml:space="preserve"> </w:t>
      </w:r>
      <w:r w:rsidRPr="00C958F1">
        <w:rPr>
          <w:lang w:val="fr-BE"/>
        </w:rPr>
        <w:t>garanti - dépend des travaux exécutés</w:t>
      </w:r>
    </w:p>
    <w:p w14:paraId="4BD77F43" w14:textId="3D953E4E" w:rsidR="00C958F1" w:rsidRDefault="00C958F1" w:rsidP="00C958F1">
      <w:pPr>
        <w:jc w:val="both"/>
        <w:rPr>
          <w:lang w:val="fr-BE"/>
        </w:rPr>
      </w:pPr>
      <w:r w:rsidRPr="00C958F1">
        <w:rPr>
          <w:lang w:val="fr-BE"/>
        </w:rPr>
        <w:t>*Itinéraire pour accéder à vos habitations/entreprises : en</w:t>
      </w:r>
      <w:r w:rsidR="00EA2DD9">
        <w:rPr>
          <w:lang w:val="fr-BE"/>
        </w:rPr>
        <w:t xml:space="preserve"> </w:t>
      </w:r>
      <w:r w:rsidRPr="00C958F1">
        <w:rPr>
          <w:lang w:val="fr-BE"/>
        </w:rPr>
        <w:t>fonction de l’avancement du chantier, celui-ci se fera</w:t>
      </w:r>
      <w:r w:rsidR="00EA2DD9">
        <w:rPr>
          <w:lang w:val="fr-BE"/>
        </w:rPr>
        <w:t xml:space="preserve"> </w:t>
      </w:r>
      <w:r w:rsidRPr="00C958F1">
        <w:rPr>
          <w:lang w:val="fr-BE"/>
        </w:rPr>
        <w:t xml:space="preserve">soit côté rue de </w:t>
      </w:r>
      <w:proofErr w:type="gramStart"/>
      <w:r w:rsidRPr="00C958F1">
        <w:rPr>
          <w:lang w:val="fr-BE"/>
        </w:rPr>
        <w:t>Chaumont;</w:t>
      </w:r>
      <w:proofErr w:type="gramEnd"/>
      <w:r w:rsidRPr="00C958F1">
        <w:rPr>
          <w:lang w:val="fr-BE"/>
        </w:rPr>
        <w:t xml:space="preserve"> soit côté rue du ¨Parc</w:t>
      </w:r>
      <w:r w:rsidR="00EA2DD9">
        <w:rPr>
          <w:lang w:val="fr-BE"/>
        </w:rPr>
        <w:t xml:space="preserve"> </w:t>
      </w:r>
      <w:r w:rsidRPr="00C958F1">
        <w:rPr>
          <w:lang w:val="fr-BE"/>
        </w:rPr>
        <w:t>Industriel</w:t>
      </w:r>
    </w:p>
    <w:p w14:paraId="61EEE5B5" w14:textId="77777777" w:rsidR="00EA2DD9" w:rsidRPr="00C958F1" w:rsidRDefault="00EA2DD9" w:rsidP="00C958F1">
      <w:pPr>
        <w:jc w:val="both"/>
        <w:rPr>
          <w:lang w:val="fr-BE"/>
        </w:rPr>
      </w:pPr>
    </w:p>
    <w:p w14:paraId="6C9F5DF2" w14:textId="665CFFFC" w:rsidR="00C958F1" w:rsidRDefault="00C958F1" w:rsidP="00C958F1">
      <w:pPr>
        <w:jc w:val="both"/>
        <w:rPr>
          <w:lang w:val="fr-BE"/>
        </w:rPr>
      </w:pPr>
      <w:r w:rsidRPr="00C958F1">
        <w:rPr>
          <w:lang w:val="fr-BE"/>
        </w:rPr>
        <w:t>Une communication entre l’entreprise et les riverains sera</w:t>
      </w:r>
      <w:r w:rsidR="00EA2DD9">
        <w:rPr>
          <w:lang w:val="fr-BE"/>
        </w:rPr>
        <w:t xml:space="preserve"> </w:t>
      </w:r>
      <w:r w:rsidRPr="00C958F1">
        <w:rPr>
          <w:lang w:val="fr-BE"/>
        </w:rPr>
        <w:t>assurée afin de vous informer de l’impact des travaux sur</w:t>
      </w:r>
      <w:r w:rsidR="00EA2DD9">
        <w:rPr>
          <w:lang w:val="fr-BE"/>
        </w:rPr>
        <w:t xml:space="preserve"> </w:t>
      </w:r>
      <w:r w:rsidRPr="00C958F1">
        <w:rPr>
          <w:lang w:val="fr-BE"/>
        </w:rPr>
        <w:t>votre mobilité</w:t>
      </w:r>
      <w:r w:rsidR="00D30169">
        <w:rPr>
          <w:lang w:val="fr-BE"/>
        </w:rPr>
        <w:t>.</w:t>
      </w:r>
    </w:p>
    <w:p w14:paraId="23E9CC7D" w14:textId="77777777" w:rsidR="00EA2DD9" w:rsidRDefault="00EA2DD9" w:rsidP="00C958F1">
      <w:pPr>
        <w:jc w:val="both"/>
        <w:rPr>
          <w:lang w:val="fr-BE"/>
        </w:rPr>
      </w:pPr>
    </w:p>
    <w:p w14:paraId="69E897A7" w14:textId="77777777" w:rsidR="00EA2DD9" w:rsidRDefault="00EA2DD9" w:rsidP="00EA2DD9">
      <w:pPr>
        <w:jc w:val="both"/>
        <w:rPr>
          <w:lang w:val="fr-BE"/>
        </w:rPr>
      </w:pPr>
      <w:r w:rsidRPr="000B2B3D">
        <w:rPr>
          <w:lang w:val="fr-BE"/>
        </w:rPr>
        <w:t>Nous nous efforcerons d’écourter au maximum ces moments délicats et assurerons une communication continue avec vous (par toutes-boîtes).</w:t>
      </w:r>
    </w:p>
    <w:p w14:paraId="3F91AB7B" w14:textId="77777777" w:rsidR="00EA2DD9" w:rsidRDefault="00EA2DD9" w:rsidP="00EA2DD9">
      <w:pPr>
        <w:jc w:val="both"/>
        <w:rPr>
          <w:lang w:val="fr-BE"/>
        </w:rPr>
      </w:pPr>
    </w:p>
    <w:p w14:paraId="5C98ABB6" w14:textId="5A25A931" w:rsidR="00EA2DD9" w:rsidRDefault="00EA2DD9" w:rsidP="00EA2DD9">
      <w:pPr>
        <w:jc w:val="both"/>
        <w:rPr>
          <w:lang w:val="fr-BE"/>
        </w:rPr>
      </w:pPr>
      <w:r w:rsidRPr="00EA2DD9">
        <w:rPr>
          <w:u w:val="single"/>
          <w:lang w:val="fr-BE"/>
        </w:rPr>
        <w:t>Collecte des déchets</w:t>
      </w:r>
      <w:r>
        <w:rPr>
          <w:lang w:val="fr-BE"/>
        </w:rPr>
        <w:t xml:space="preserve"> : </w:t>
      </w:r>
    </w:p>
    <w:p w14:paraId="28A91B97" w14:textId="77777777" w:rsidR="00EA2DD9" w:rsidRDefault="00EA2DD9" w:rsidP="00EA2DD9">
      <w:pPr>
        <w:jc w:val="both"/>
        <w:rPr>
          <w:lang w:val="fr-BE"/>
        </w:rPr>
      </w:pPr>
    </w:p>
    <w:p w14:paraId="47A00B6E" w14:textId="1EFDAD65" w:rsidR="00EA2DD9" w:rsidRPr="00EA2DD9" w:rsidRDefault="00EA2DD9" w:rsidP="00EA2DD9">
      <w:pPr>
        <w:jc w:val="both"/>
        <w:rPr>
          <w:lang w:val="fr-BE"/>
        </w:rPr>
      </w:pPr>
      <w:r w:rsidRPr="00EA2DD9">
        <w:rPr>
          <w:lang w:val="fr-BE"/>
        </w:rPr>
        <w:t>*Collecte des poubelles le lundi matin, devant votre</w:t>
      </w:r>
      <w:r>
        <w:rPr>
          <w:lang w:val="fr-BE"/>
        </w:rPr>
        <w:t xml:space="preserve"> </w:t>
      </w:r>
      <w:r w:rsidRPr="00EA2DD9">
        <w:rPr>
          <w:lang w:val="fr-BE"/>
        </w:rPr>
        <w:t>habitation/entreprise (elles doivent être sorties pour 7h)</w:t>
      </w:r>
    </w:p>
    <w:p w14:paraId="69F3E5BC" w14:textId="4BA81EF1" w:rsidR="00EA2DD9" w:rsidRPr="00EA2DD9" w:rsidRDefault="00EA2DD9" w:rsidP="00EA2DD9">
      <w:pPr>
        <w:jc w:val="both"/>
        <w:rPr>
          <w:lang w:val="fr-BE"/>
        </w:rPr>
      </w:pPr>
      <w:r w:rsidRPr="00EA2DD9">
        <w:rPr>
          <w:lang w:val="fr-BE"/>
        </w:rPr>
        <w:t>*Rassemblement de celles-ci de part et d’autre du chantier</w:t>
      </w:r>
      <w:r>
        <w:rPr>
          <w:lang w:val="fr-BE"/>
        </w:rPr>
        <w:t xml:space="preserve"> </w:t>
      </w:r>
      <w:r w:rsidRPr="00EA2DD9">
        <w:rPr>
          <w:lang w:val="fr-BE"/>
        </w:rPr>
        <w:t>aux points de collecte</w:t>
      </w:r>
    </w:p>
    <w:p w14:paraId="4CC15DB9" w14:textId="0BB7DDD8" w:rsidR="00EA2DD9" w:rsidRDefault="00EA2DD9" w:rsidP="00EA2DD9">
      <w:pPr>
        <w:jc w:val="both"/>
        <w:rPr>
          <w:lang w:val="fr-BE"/>
        </w:rPr>
      </w:pPr>
      <w:r w:rsidRPr="00EA2DD9">
        <w:rPr>
          <w:lang w:val="fr-BE"/>
        </w:rPr>
        <w:t>*Rapatriement des poubelles devant chez vous, le soir même</w:t>
      </w:r>
      <w:r>
        <w:rPr>
          <w:lang w:val="fr-BE"/>
        </w:rPr>
        <w:t xml:space="preserve"> </w:t>
      </w:r>
    </w:p>
    <w:p w14:paraId="7EE6AFBB" w14:textId="77777777" w:rsidR="00EA2DD9" w:rsidRPr="00EA2DD9" w:rsidRDefault="00EA2DD9" w:rsidP="00EA2DD9">
      <w:pPr>
        <w:jc w:val="both"/>
        <w:rPr>
          <w:lang w:val="fr-BE"/>
        </w:rPr>
      </w:pPr>
    </w:p>
    <w:p w14:paraId="241CCDBC" w14:textId="11C855B5" w:rsidR="00EA2DD9" w:rsidRDefault="00EA2DD9" w:rsidP="00EA2DD9">
      <w:pPr>
        <w:jc w:val="both"/>
        <w:rPr>
          <w:lang w:val="fr-BE"/>
        </w:rPr>
      </w:pPr>
      <w:r w:rsidRPr="00EA2DD9">
        <w:rPr>
          <w:lang w:val="fr-BE"/>
        </w:rPr>
        <w:t>Attention : bien identifier vos poubelles avec le numéro</w:t>
      </w:r>
      <w:r>
        <w:rPr>
          <w:lang w:val="fr-BE"/>
        </w:rPr>
        <w:t xml:space="preserve"> </w:t>
      </w:r>
      <w:r w:rsidRPr="00EA2DD9">
        <w:rPr>
          <w:lang w:val="fr-BE"/>
        </w:rPr>
        <w:t>d’habitation</w:t>
      </w:r>
    </w:p>
    <w:p w14:paraId="22C49082" w14:textId="77777777" w:rsidR="00EA2DD9" w:rsidRPr="000B2B3D" w:rsidRDefault="00EA2DD9" w:rsidP="00C958F1">
      <w:pPr>
        <w:jc w:val="both"/>
        <w:rPr>
          <w:lang w:val="fr-BE"/>
        </w:rPr>
      </w:pPr>
    </w:p>
    <w:p w14:paraId="12896AAB" w14:textId="77777777" w:rsidR="003B7C2B" w:rsidRPr="003B7C2B" w:rsidRDefault="003D417E" w:rsidP="003B7C2B">
      <w:pPr>
        <w:pStyle w:val="Pieddepage"/>
        <w:tabs>
          <w:tab w:val="clear" w:pos="4536"/>
          <w:tab w:val="clear" w:pos="9072"/>
          <w:tab w:val="left" w:pos="2835"/>
          <w:tab w:val="left" w:pos="5670"/>
          <w:tab w:val="left" w:pos="8505"/>
        </w:tabs>
        <w:rPr>
          <w:rFonts w:ascii="Century Gothic" w:hAnsi="Century Gothic"/>
          <w:b/>
          <w:bCs/>
          <w:sz w:val="22"/>
          <w:szCs w:val="22"/>
          <w:lang w:val="fr-BE"/>
        </w:rPr>
      </w:pPr>
      <w:r w:rsidRPr="003B7C2B">
        <w:rPr>
          <w:rFonts w:ascii="Century Gothic" w:hAnsi="Century Gothic"/>
          <w:b/>
          <w:bCs/>
          <w:color w:val="F79646"/>
          <w:sz w:val="22"/>
          <w:szCs w:val="22"/>
          <w:lang w:val="fr-FR"/>
        </w:rPr>
        <w:t>Entreprise concessionnaire :</w:t>
      </w:r>
      <w:r w:rsidRPr="003B7C2B">
        <w:rPr>
          <w:rFonts w:ascii="Century Gothic" w:hAnsi="Century Gothic"/>
          <w:color w:val="F79646"/>
          <w:sz w:val="22"/>
          <w:szCs w:val="22"/>
          <w:lang w:val="fr-FR"/>
        </w:rPr>
        <w:t xml:space="preserve"> </w:t>
      </w:r>
      <w:r w:rsidR="003B7C2B" w:rsidRPr="003B7C2B">
        <w:rPr>
          <w:rFonts w:ascii="Century Gothic" w:hAnsi="Century Gothic"/>
          <w:b/>
          <w:bCs/>
          <w:sz w:val="22"/>
          <w:szCs w:val="22"/>
          <w:lang w:val="fr-BE"/>
        </w:rPr>
        <w:t>TRBA SA : rue de l'Europe 6 à 7600 PERUWELZ</w:t>
      </w:r>
    </w:p>
    <w:p w14:paraId="3CCDEF26" w14:textId="77777777" w:rsidR="003B7C2B" w:rsidRPr="003B7C2B" w:rsidRDefault="003B7C2B" w:rsidP="003B7C2B">
      <w:pPr>
        <w:pStyle w:val="Pieddepage"/>
        <w:tabs>
          <w:tab w:val="clear" w:pos="4536"/>
          <w:tab w:val="clear" w:pos="9072"/>
          <w:tab w:val="left" w:pos="2835"/>
          <w:tab w:val="left" w:pos="5670"/>
          <w:tab w:val="left" w:pos="8505"/>
        </w:tabs>
        <w:rPr>
          <w:rFonts w:ascii="Century Gothic" w:hAnsi="Century Gothic"/>
          <w:sz w:val="22"/>
          <w:szCs w:val="22"/>
          <w:lang w:val="fr-BE"/>
        </w:rPr>
      </w:pPr>
    </w:p>
    <w:p w14:paraId="435C5427" w14:textId="7EA2FC67" w:rsidR="003B7C2B" w:rsidRDefault="003B7C2B" w:rsidP="003B7C2B">
      <w:pPr>
        <w:pStyle w:val="Pieddepage"/>
        <w:tabs>
          <w:tab w:val="clear" w:pos="4536"/>
          <w:tab w:val="clear" w:pos="9072"/>
          <w:tab w:val="left" w:pos="2835"/>
          <w:tab w:val="left" w:pos="5670"/>
          <w:tab w:val="left" w:pos="8505"/>
        </w:tabs>
        <w:rPr>
          <w:rFonts w:ascii="Century Gothic" w:hAnsi="Century Gothic"/>
          <w:sz w:val="22"/>
          <w:szCs w:val="22"/>
          <w:lang w:val="en-GB"/>
        </w:rPr>
      </w:pPr>
      <w:proofErr w:type="gramStart"/>
      <w:r w:rsidRPr="003B7C2B">
        <w:rPr>
          <w:rFonts w:ascii="Century Gothic" w:hAnsi="Century Gothic"/>
          <w:sz w:val="22"/>
          <w:szCs w:val="22"/>
          <w:lang w:val="en-GB"/>
        </w:rPr>
        <w:t>TEL. :</w:t>
      </w:r>
      <w:proofErr w:type="gramEnd"/>
      <w:r w:rsidRPr="003B7C2B">
        <w:rPr>
          <w:rFonts w:ascii="Century Gothic" w:hAnsi="Century Gothic"/>
          <w:sz w:val="22"/>
          <w:szCs w:val="22"/>
          <w:lang w:val="en-GB"/>
        </w:rPr>
        <w:t xml:space="preserve"> (069) 77 95 95</w:t>
      </w:r>
      <w:r>
        <w:rPr>
          <w:rFonts w:ascii="Century Gothic" w:hAnsi="Century Gothic"/>
          <w:sz w:val="22"/>
          <w:szCs w:val="22"/>
          <w:lang w:val="en-GB"/>
        </w:rPr>
        <w:t xml:space="preserve"> -</w:t>
      </w:r>
      <w:r w:rsidRPr="003B7C2B">
        <w:rPr>
          <w:rFonts w:ascii="Century Gothic" w:hAnsi="Century Gothic"/>
          <w:sz w:val="22"/>
          <w:szCs w:val="22"/>
          <w:lang w:val="en-GB"/>
        </w:rPr>
        <w:t>FAX : (069) 77 95 90</w:t>
      </w:r>
    </w:p>
    <w:p w14:paraId="73E42EFD" w14:textId="77777777" w:rsidR="00EA2DD9" w:rsidRDefault="00EA2DD9" w:rsidP="003B7C2B">
      <w:pPr>
        <w:pStyle w:val="Pieddepage"/>
        <w:tabs>
          <w:tab w:val="clear" w:pos="4536"/>
          <w:tab w:val="clear" w:pos="9072"/>
          <w:tab w:val="left" w:pos="2835"/>
          <w:tab w:val="left" w:pos="5670"/>
          <w:tab w:val="left" w:pos="8505"/>
        </w:tabs>
        <w:rPr>
          <w:rFonts w:ascii="Century Gothic" w:hAnsi="Century Gothic"/>
          <w:sz w:val="22"/>
          <w:szCs w:val="22"/>
          <w:lang w:val="en-GB"/>
        </w:rPr>
      </w:pPr>
    </w:p>
    <w:p w14:paraId="4F4DE298" w14:textId="3E4CDA49" w:rsidR="00EA2DD9" w:rsidRPr="00EA2DD9" w:rsidRDefault="00EA2DD9" w:rsidP="00EA2DD9">
      <w:pPr>
        <w:pStyle w:val="Pieddepage"/>
        <w:tabs>
          <w:tab w:val="left" w:pos="2835"/>
          <w:tab w:val="left" w:pos="5670"/>
          <w:tab w:val="left" w:pos="8505"/>
        </w:tabs>
        <w:rPr>
          <w:rFonts w:ascii="Century Gothic" w:eastAsia="Century Gothic" w:hAnsi="Century Gothic" w:cs="Century Gothic"/>
          <w:sz w:val="22"/>
          <w:szCs w:val="22"/>
          <w:lang w:val="fr-BE" w:eastAsia="en-US"/>
        </w:rPr>
      </w:pPr>
      <w:r w:rsidRPr="00EA2DD9">
        <w:rPr>
          <w:rFonts w:ascii="Century Gothic" w:eastAsia="Century Gothic" w:hAnsi="Century Gothic" w:cs="Century Gothic"/>
          <w:sz w:val="22"/>
          <w:szCs w:val="22"/>
          <w:lang w:val="fr-BE" w:eastAsia="en-US"/>
        </w:rPr>
        <w:t>Une question</w:t>
      </w:r>
      <w:r w:rsidR="00D30169">
        <w:rPr>
          <w:rFonts w:ascii="Century Gothic" w:eastAsia="Century Gothic" w:hAnsi="Century Gothic" w:cs="Century Gothic"/>
          <w:sz w:val="22"/>
          <w:szCs w:val="22"/>
          <w:lang w:val="fr-BE" w:eastAsia="en-US"/>
        </w:rPr>
        <w:t>,</w:t>
      </w:r>
      <w:r w:rsidRPr="00EA2DD9">
        <w:rPr>
          <w:rFonts w:ascii="Century Gothic" w:eastAsia="Century Gothic" w:hAnsi="Century Gothic" w:cs="Century Gothic"/>
          <w:sz w:val="22"/>
          <w:szCs w:val="22"/>
          <w:lang w:val="fr-BE" w:eastAsia="en-US"/>
        </w:rPr>
        <w:t xml:space="preserve"> Besoin d’une information </w:t>
      </w:r>
      <w:r w:rsidRPr="00EA2DD9">
        <w:rPr>
          <w:rFonts w:ascii="Century Gothic" w:eastAsia="Century Gothic" w:hAnsi="Century Gothic" w:cs="Century Gothic"/>
          <w:sz w:val="22"/>
          <w:szCs w:val="22"/>
          <w:lang w:val="fr-BE" w:eastAsia="en-US"/>
        </w:rPr>
        <w:sym w:font="Wingdings" w:char="F0E8"/>
      </w:r>
      <w:r w:rsidRPr="00EA2DD9">
        <w:rPr>
          <w:rFonts w:ascii="Century Gothic" w:eastAsia="Century Gothic" w:hAnsi="Century Gothic" w:cs="Century Gothic"/>
          <w:sz w:val="22"/>
          <w:szCs w:val="22"/>
          <w:lang w:val="fr-BE" w:eastAsia="en-US"/>
        </w:rPr>
        <w:t xml:space="preserve"> Les installations de l’entreprise seront situées rue</w:t>
      </w:r>
      <w:r>
        <w:rPr>
          <w:rFonts w:ascii="Century Gothic" w:eastAsia="Century Gothic" w:hAnsi="Century Gothic" w:cs="Century Gothic"/>
          <w:sz w:val="22"/>
          <w:szCs w:val="22"/>
          <w:lang w:val="fr-BE" w:eastAsia="en-US"/>
        </w:rPr>
        <w:t xml:space="preserve"> </w:t>
      </w:r>
      <w:r w:rsidRPr="00EA2DD9">
        <w:rPr>
          <w:rFonts w:ascii="Century Gothic" w:eastAsia="Century Gothic" w:hAnsi="Century Gothic" w:cs="Century Gothic"/>
          <w:sz w:val="22"/>
          <w:szCs w:val="22"/>
          <w:lang w:val="fr-BE" w:eastAsia="en-US"/>
        </w:rPr>
        <w:t>du Parc Industriel</w:t>
      </w:r>
    </w:p>
    <w:p w14:paraId="481543B8" w14:textId="77777777" w:rsidR="003B7C2B" w:rsidRPr="003B7C2B" w:rsidRDefault="003B7C2B" w:rsidP="003B7C2B">
      <w:pPr>
        <w:pStyle w:val="Pieddepage"/>
        <w:tabs>
          <w:tab w:val="clear" w:pos="4536"/>
          <w:tab w:val="clear" w:pos="9072"/>
          <w:tab w:val="left" w:pos="2835"/>
          <w:tab w:val="left" w:pos="5670"/>
          <w:tab w:val="left" w:pos="8505"/>
        </w:tabs>
        <w:jc w:val="center"/>
        <w:rPr>
          <w:rFonts w:ascii="Century Gothic" w:hAnsi="Century Gothic"/>
          <w:sz w:val="22"/>
          <w:szCs w:val="22"/>
          <w:lang w:val="en-GB"/>
        </w:rPr>
      </w:pPr>
    </w:p>
    <w:p w14:paraId="72D3C4BB" w14:textId="0E489063" w:rsidR="003B7C2B" w:rsidRPr="003B7C2B" w:rsidRDefault="00000000" w:rsidP="003B7C2B">
      <w:pPr>
        <w:pStyle w:val="Pieddepage"/>
        <w:tabs>
          <w:tab w:val="clear" w:pos="4536"/>
          <w:tab w:val="clear" w:pos="9072"/>
          <w:tab w:val="left" w:pos="2835"/>
          <w:tab w:val="left" w:pos="5670"/>
          <w:tab w:val="left" w:pos="8505"/>
        </w:tabs>
        <w:rPr>
          <w:rFonts w:ascii="Century Gothic" w:hAnsi="Century Gothic"/>
          <w:sz w:val="22"/>
          <w:szCs w:val="22"/>
          <w:lang w:val="en-GB"/>
        </w:rPr>
      </w:pPr>
      <w:hyperlink r:id="rId6" w:history="1">
        <w:r w:rsidR="003B7C2B" w:rsidRPr="00B91D1E">
          <w:rPr>
            <w:rStyle w:val="Lienhypertexte"/>
            <w:rFonts w:ascii="Century Gothic" w:hAnsi="Century Gothic"/>
            <w:sz w:val="22"/>
            <w:szCs w:val="22"/>
            <w:lang w:val="en-GB"/>
          </w:rPr>
          <w:t>http://www.trba.be/</w:t>
        </w:r>
      </w:hyperlink>
      <w:r w:rsidR="003B7C2B" w:rsidRPr="003B7C2B">
        <w:rPr>
          <w:rFonts w:ascii="Century Gothic" w:hAnsi="Century Gothic"/>
          <w:sz w:val="22"/>
          <w:szCs w:val="22"/>
          <w:lang w:val="en-GB"/>
        </w:rPr>
        <w:tab/>
      </w:r>
      <w:proofErr w:type="gramStart"/>
      <w:r w:rsidR="003B7C2B" w:rsidRPr="003B7C2B">
        <w:rPr>
          <w:rFonts w:ascii="Century Gothic" w:hAnsi="Century Gothic"/>
          <w:sz w:val="22"/>
          <w:szCs w:val="22"/>
          <w:lang w:val="en-GB"/>
        </w:rPr>
        <w:t>E-Mail :</w:t>
      </w:r>
      <w:proofErr w:type="gramEnd"/>
      <w:r w:rsidR="003B7C2B" w:rsidRPr="003B7C2B">
        <w:rPr>
          <w:rFonts w:ascii="Century Gothic" w:hAnsi="Century Gothic"/>
          <w:sz w:val="22"/>
          <w:szCs w:val="22"/>
          <w:lang w:val="en-GB"/>
        </w:rPr>
        <w:t xml:space="preserve"> </w:t>
      </w:r>
      <w:hyperlink r:id="rId7" w:history="1">
        <w:r w:rsidR="003B7C2B" w:rsidRPr="003B7C2B">
          <w:rPr>
            <w:rStyle w:val="Lienhypertexte"/>
            <w:rFonts w:ascii="Century Gothic" w:hAnsi="Century Gothic"/>
            <w:sz w:val="22"/>
            <w:szCs w:val="22"/>
            <w:lang w:val="en-GB"/>
          </w:rPr>
          <w:t>trba@trba.be</w:t>
        </w:r>
      </w:hyperlink>
      <w:r w:rsidR="003B7C2B" w:rsidRPr="003B7C2B">
        <w:rPr>
          <w:rFonts w:ascii="Century Gothic" w:hAnsi="Century Gothic"/>
          <w:sz w:val="22"/>
          <w:szCs w:val="22"/>
          <w:lang w:val="en-GB"/>
        </w:rPr>
        <w:t xml:space="preserve">              </w:t>
      </w:r>
    </w:p>
    <w:p w14:paraId="05972035" w14:textId="47FC2EBF" w:rsidR="003D417E" w:rsidRPr="003B7C2B" w:rsidRDefault="003D417E" w:rsidP="003D417E">
      <w:pPr>
        <w:rPr>
          <w:lang w:val="en-GB"/>
        </w:rPr>
      </w:pPr>
    </w:p>
    <w:p w14:paraId="24E9FC89" w14:textId="01E0A611" w:rsidR="003D417E" w:rsidRPr="00C958F1" w:rsidRDefault="003D417E" w:rsidP="003D417E">
      <w:pPr>
        <w:rPr>
          <w:lang w:val="fr-BE"/>
        </w:rPr>
      </w:pPr>
      <w:r w:rsidRPr="003D417E">
        <w:rPr>
          <w:b/>
          <w:bCs/>
          <w:color w:val="F79646"/>
        </w:rPr>
        <w:t>Budget :</w:t>
      </w:r>
      <w:r w:rsidR="000B2B3D">
        <w:rPr>
          <w:b/>
          <w:bCs/>
          <w:color w:val="F79646"/>
        </w:rPr>
        <w:t> </w:t>
      </w:r>
      <w:r w:rsidR="00C958F1" w:rsidRPr="00C958F1">
        <w:rPr>
          <w:lang w:val="fr-BE"/>
        </w:rPr>
        <w:t>6 500 000 € TVAC</w:t>
      </w:r>
      <w:r w:rsidRPr="00C958F1">
        <w:rPr>
          <w:lang w:val="fr-BE"/>
        </w:rPr>
        <w:t xml:space="preserve"> </w:t>
      </w:r>
    </w:p>
    <w:p w14:paraId="3F89E810" w14:textId="77777777" w:rsidR="003D417E" w:rsidRDefault="003D417E" w:rsidP="003D417E"/>
    <w:p w14:paraId="289894EA" w14:textId="09C59163" w:rsidR="003D417E" w:rsidRDefault="003D417E" w:rsidP="003D417E">
      <w:r w:rsidRPr="003D417E">
        <w:rPr>
          <w:b/>
          <w:bCs/>
          <w:color w:val="F79646"/>
        </w:rPr>
        <w:t>Réouverture prévue</w:t>
      </w:r>
      <w:r w:rsidR="003B7C2B">
        <w:rPr>
          <w:b/>
          <w:bCs/>
          <w:color w:val="F79646"/>
        </w:rPr>
        <w:t xml:space="preserve"> </w:t>
      </w:r>
      <w:r w:rsidRPr="003D417E">
        <w:rPr>
          <w:b/>
          <w:bCs/>
          <w:color w:val="F79646"/>
        </w:rPr>
        <w:t>:</w:t>
      </w:r>
      <w:r w:rsidR="000B2B3D">
        <w:rPr>
          <w:color w:val="F79646"/>
        </w:rPr>
        <w:t> </w:t>
      </w:r>
      <w:r w:rsidR="00EA2DD9">
        <w:t>Pas de date à préciser vu le long délai de 450 jours ouvrables (soit plus de 2 ans)</w:t>
      </w:r>
      <w:r w:rsidRPr="003D417E">
        <w:t xml:space="preserve">. </w:t>
      </w:r>
    </w:p>
    <w:p w14:paraId="566B7BCB" w14:textId="0C822730" w:rsidR="00957CED" w:rsidRPr="003B7C2B" w:rsidRDefault="00957CED" w:rsidP="003B7C2B">
      <w:pPr>
        <w:spacing w:before="159"/>
        <w:jc w:val="both"/>
        <w:rPr>
          <w:b/>
          <w:bCs/>
          <w:color w:val="F79646"/>
        </w:rPr>
      </w:pPr>
      <w:r w:rsidRPr="003B7C2B">
        <w:rPr>
          <w:b/>
          <w:bCs/>
          <w:color w:val="F79646"/>
        </w:rPr>
        <w:t xml:space="preserve">Localisation : </w:t>
      </w:r>
    </w:p>
    <w:p w14:paraId="7615C2E7" w14:textId="77777777" w:rsidR="003B7C2B" w:rsidRDefault="003B7C2B" w:rsidP="003B7C2B">
      <w:pPr>
        <w:rPr>
          <w:i/>
          <w:iCs/>
          <w:noProof/>
          <w:u w:val="single"/>
        </w:rPr>
      </w:pPr>
      <w:r w:rsidRPr="00AE6DA4">
        <w:rPr>
          <w:i/>
          <w:iCs/>
          <w:noProof/>
          <w:u w:val="single"/>
        </w:rPr>
        <w:t>Phase 1A</w:t>
      </w:r>
    </w:p>
    <w:p w14:paraId="64CFA900" w14:textId="77777777" w:rsidR="003B7C2B" w:rsidRPr="00AE6DA4" w:rsidRDefault="003B7C2B" w:rsidP="003B7C2B">
      <w:pPr>
        <w:rPr>
          <w:i/>
          <w:iCs/>
          <w:noProof/>
          <w:u w:val="single"/>
        </w:rPr>
      </w:pPr>
    </w:p>
    <w:p w14:paraId="3BE301B8" w14:textId="77777777" w:rsidR="003B7C2B" w:rsidRDefault="003B7C2B" w:rsidP="003B7C2B">
      <w:pPr>
        <w:rPr>
          <w:noProof/>
        </w:rPr>
      </w:pPr>
      <w:r>
        <w:rPr>
          <w:noProof/>
        </w:rPr>
        <w:drawing>
          <wp:anchor distT="0" distB="0" distL="114300" distR="114300" simplePos="0" relativeHeight="251661312" behindDoc="0" locked="0" layoutInCell="1" allowOverlap="1" wp14:anchorId="51D4B2E8" wp14:editId="67E03F94">
            <wp:simplePos x="0" y="0"/>
            <wp:positionH relativeFrom="column">
              <wp:posOffset>614045</wp:posOffset>
            </wp:positionH>
            <wp:positionV relativeFrom="paragraph">
              <wp:posOffset>13970</wp:posOffset>
            </wp:positionV>
            <wp:extent cx="4248150" cy="2512031"/>
            <wp:effectExtent l="0" t="0" r="0" b="3175"/>
            <wp:wrapNone/>
            <wp:docPr id="1332754589" name="Image 1" descr="Une image contenant texte, logiciel, capture d’écran,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54589" name="Image 1" descr="Une image contenant texte, logiciel, capture d’écran, Logiciel multimédia&#10;&#10;Description générée automatiquement"/>
                    <pic:cNvPicPr/>
                  </pic:nvPicPr>
                  <pic:blipFill rotWithShape="1">
                    <a:blip r:embed="rId8">
                      <a:extLst>
                        <a:ext uri="{28A0092B-C50C-407E-A947-70E740481C1C}">
                          <a14:useLocalDpi xmlns:a14="http://schemas.microsoft.com/office/drawing/2010/main" val="0"/>
                        </a:ext>
                      </a:extLst>
                    </a:blip>
                    <a:srcRect l="54653" t="32340" r="20735" b="15916"/>
                    <a:stretch/>
                  </pic:blipFill>
                  <pic:spPr bwMode="auto">
                    <a:xfrm>
                      <a:off x="0" y="0"/>
                      <a:ext cx="4248150" cy="2512031"/>
                    </a:xfrm>
                    <a:prstGeom prst="rect">
                      <a:avLst/>
                    </a:prstGeom>
                    <a:ln>
                      <a:noFill/>
                    </a:ln>
                    <a:extLst>
                      <a:ext uri="{53640926-AAD7-44D8-BBD7-CCE9431645EC}">
                        <a14:shadowObscured xmlns:a14="http://schemas.microsoft.com/office/drawing/2010/main"/>
                      </a:ext>
                    </a:extLst>
                  </pic:spPr>
                </pic:pic>
              </a:graphicData>
            </a:graphic>
          </wp:anchor>
        </w:drawing>
      </w:r>
    </w:p>
    <w:p w14:paraId="0EC5B59B" w14:textId="77777777" w:rsidR="003B7C2B" w:rsidRPr="00437A29" w:rsidRDefault="003B7C2B" w:rsidP="003B7C2B">
      <w:pPr>
        <w:rPr>
          <w:rFonts w:ascii="Times New Roman" w:hAnsi="Times New Roman"/>
          <w:sz w:val="24"/>
          <w:szCs w:val="24"/>
          <w:lang w:val="fr-BE"/>
        </w:rPr>
      </w:pPr>
    </w:p>
    <w:p w14:paraId="621D6FB4" w14:textId="252A4746" w:rsidR="00957CED" w:rsidRDefault="00957CED" w:rsidP="003D417E">
      <w:pPr>
        <w:spacing w:before="159"/>
        <w:ind w:left="116"/>
        <w:jc w:val="both"/>
        <w:rPr>
          <w:color w:val="00999E"/>
          <w:sz w:val="20"/>
          <w:szCs w:val="20"/>
        </w:rPr>
      </w:pPr>
    </w:p>
    <w:p w14:paraId="48F1E8AE" w14:textId="77777777" w:rsidR="003B7C2B" w:rsidRDefault="003B7C2B" w:rsidP="003D417E">
      <w:pPr>
        <w:spacing w:before="159"/>
        <w:ind w:left="116"/>
        <w:jc w:val="both"/>
        <w:rPr>
          <w:color w:val="00999E"/>
          <w:sz w:val="20"/>
          <w:szCs w:val="20"/>
        </w:rPr>
      </w:pPr>
    </w:p>
    <w:p w14:paraId="3333C0F1" w14:textId="77777777" w:rsidR="003B7C2B" w:rsidRDefault="003B7C2B" w:rsidP="003D417E">
      <w:pPr>
        <w:spacing w:before="159"/>
        <w:ind w:left="116"/>
        <w:jc w:val="both"/>
        <w:rPr>
          <w:color w:val="00999E"/>
          <w:sz w:val="20"/>
          <w:szCs w:val="20"/>
        </w:rPr>
      </w:pPr>
    </w:p>
    <w:p w14:paraId="6830B1AA" w14:textId="77777777" w:rsidR="003B7C2B" w:rsidRDefault="003B7C2B" w:rsidP="003D417E">
      <w:pPr>
        <w:spacing w:before="159"/>
        <w:ind w:left="116"/>
        <w:jc w:val="both"/>
        <w:rPr>
          <w:color w:val="00999E"/>
          <w:sz w:val="20"/>
          <w:szCs w:val="20"/>
        </w:rPr>
      </w:pPr>
    </w:p>
    <w:p w14:paraId="795AF2F7" w14:textId="77777777" w:rsidR="003B7C2B" w:rsidRDefault="003B7C2B" w:rsidP="003D417E">
      <w:pPr>
        <w:spacing w:before="159"/>
        <w:ind w:left="116"/>
        <w:jc w:val="both"/>
        <w:rPr>
          <w:color w:val="00999E"/>
          <w:sz w:val="20"/>
          <w:szCs w:val="20"/>
        </w:rPr>
      </w:pPr>
    </w:p>
    <w:p w14:paraId="62A0A9D9" w14:textId="77777777" w:rsidR="003B7C2B" w:rsidRDefault="003B7C2B" w:rsidP="003D417E">
      <w:pPr>
        <w:spacing w:before="159"/>
        <w:ind w:left="116"/>
        <w:jc w:val="both"/>
        <w:rPr>
          <w:color w:val="00999E"/>
          <w:sz w:val="20"/>
          <w:szCs w:val="20"/>
        </w:rPr>
      </w:pPr>
    </w:p>
    <w:p w14:paraId="5ECA365F" w14:textId="77777777" w:rsidR="003B7C2B" w:rsidRDefault="003B7C2B" w:rsidP="003D417E">
      <w:pPr>
        <w:spacing w:before="159"/>
        <w:ind w:left="116"/>
        <w:jc w:val="both"/>
        <w:rPr>
          <w:color w:val="00999E"/>
          <w:sz w:val="20"/>
          <w:szCs w:val="20"/>
        </w:rPr>
      </w:pPr>
    </w:p>
    <w:p w14:paraId="7EAE9AA0" w14:textId="77777777" w:rsidR="003B7C2B" w:rsidRDefault="003B7C2B" w:rsidP="003D417E">
      <w:pPr>
        <w:spacing w:before="159"/>
        <w:ind w:left="116"/>
        <w:jc w:val="both"/>
        <w:rPr>
          <w:color w:val="00999E"/>
          <w:sz w:val="20"/>
          <w:szCs w:val="20"/>
        </w:rPr>
      </w:pPr>
    </w:p>
    <w:p w14:paraId="37A418C0" w14:textId="3C77003B" w:rsidR="003B7C2B" w:rsidRDefault="003B7C2B" w:rsidP="003D417E">
      <w:pPr>
        <w:spacing w:before="159"/>
        <w:ind w:left="116"/>
        <w:jc w:val="both"/>
        <w:rPr>
          <w:color w:val="00999E"/>
          <w:sz w:val="20"/>
          <w:szCs w:val="20"/>
        </w:rPr>
      </w:pPr>
    </w:p>
    <w:p w14:paraId="438B6B97" w14:textId="70F30572" w:rsidR="000B2B3D" w:rsidRPr="003B7C2B" w:rsidRDefault="000B2B3D" w:rsidP="000B2B3D">
      <w:pPr>
        <w:spacing w:before="159"/>
        <w:jc w:val="both"/>
        <w:rPr>
          <w:b/>
          <w:bCs/>
          <w:color w:val="F79646"/>
        </w:rPr>
      </w:pPr>
      <w:r>
        <w:rPr>
          <w:b/>
          <w:bCs/>
          <w:color w:val="F79646"/>
        </w:rPr>
        <w:t>Plans de déviation</w:t>
      </w:r>
      <w:r w:rsidRPr="003B7C2B">
        <w:rPr>
          <w:b/>
          <w:bCs/>
          <w:color w:val="F79646"/>
        </w:rPr>
        <w:t> :</w:t>
      </w:r>
      <w:r>
        <w:rPr>
          <w:b/>
          <w:bCs/>
          <w:color w:val="F79646"/>
        </w:rPr>
        <w:t> </w:t>
      </w:r>
      <w:r w:rsidR="00886750" w:rsidRPr="00886750">
        <w:t>Voir plans de signalisation en annexe</w:t>
      </w:r>
    </w:p>
    <w:p w14:paraId="2D9D8679" w14:textId="6D3C831D" w:rsidR="000B2B3D" w:rsidRDefault="000B2B3D" w:rsidP="003D417E">
      <w:pPr>
        <w:spacing w:before="159"/>
        <w:ind w:left="116"/>
        <w:jc w:val="both"/>
        <w:rPr>
          <w:color w:val="00999E"/>
          <w:sz w:val="20"/>
          <w:szCs w:val="20"/>
        </w:rPr>
      </w:pPr>
      <w:r>
        <w:rPr>
          <w:rFonts w:ascii="Times New Roman" w:hAnsi="Times New Roman"/>
          <w:noProof/>
          <w:sz w:val="24"/>
          <w:szCs w:val="24"/>
          <w:lang w:val="fr-BE"/>
        </w:rPr>
        <mc:AlternateContent>
          <mc:Choice Requires="wps">
            <w:drawing>
              <wp:anchor distT="0" distB="0" distL="114300" distR="114300" simplePos="0" relativeHeight="251663360" behindDoc="0" locked="0" layoutInCell="1" allowOverlap="1" wp14:anchorId="162B7180" wp14:editId="776AC348">
                <wp:simplePos x="0" y="0"/>
                <wp:positionH relativeFrom="column">
                  <wp:posOffset>-168275</wp:posOffset>
                </wp:positionH>
                <wp:positionV relativeFrom="paragraph">
                  <wp:posOffset>144145</wp:posOffset>
                </wp:positionV>
                <wp:extent cx="6353175" cy="2419350"/>
                <wp:effectExtent l="0" t="0" r="28575" b="19050"/>
                <wp:wrapNone/>
                <wp:docPr id="49932585" name="Rectangle 3"/>
                <wp:cNvGraphicFramePr/>
                <a:graphic xmlns:a="http://schemas.openxmlformats.org/drawingml/2006/main">
                  <a:graphicData uri="http://schemas.microsoft.com/office/word/2010/wordprocessingShape">
                    <wps:wsp>
                      <wps:cNvSpPr/>
                      <wps:spPr>
                        <a:xfrm>
                          <a:off x="0" y="0"/>
                          <a:ext cx="6353175" cy="24193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5A357" id="Rectangle 3" o:spid="_x0000_s1026" style="position:absolute;margin-left:-13.25pt;margin-top:11.35pt;width:500.25pt;height:1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aafwIAAF8FAAAOAAAAZHJzL2Uyb0RvYy54bWysVEtv2zAMvg/YfxB0X23n0a5BnSJo0WFA&#10;0QZrh55VWYoFyKImKXGyXz9KfiTrih2GXWxRJD+Sn0heXe8bTXbCeQWmpMVZTokwHCplNiX9/nz3&#10;6TMlPjBTMQ1GlPQgPL1efvxw1dqFmEANuhKOIIjxi9aWtA7BLrLM81o0zJ+BFQaVElzDAopuk1WO&#10;tYje6GyS5+dZC66yDrjwHm9vOyVdJnwpBQ+PUnoRiC4p5hbS16Xva/xmyyu22Dhma8X7NNg/ZNEw&#10;ZTDoCHXLAiNbp/6AahR34EGGMw5NBlIqLlINWE2Rv6nmqWZWpFqQHG9Hmvz/g+UPuye7dkhDa/3C&#10;4zFWsZeuiX/Mj+wTWYeRLLEPhOPl+XQ+LS7mlHDUTWbF5XSe6MyO7tb58EVAQ+KhpA5fI5HEdvc+&#10;YEg0HUxiNAN3Suv0ItrECw9aVfEuCbElxI12ZMfwMcO+iI+HECdWKEXP7FhLOoWDFhFCm29CElVh&#10;9pOUSGqzIybjXJhQdKqaVaILVczzfCht9EihE2BElpjkiN0D/J7vgN3l3NtHV5G6dHTO/5ZY5zx6&#10;pMhgwujcKAPuPQCNVfWRO/uBpI6ayNIrVIe1Iw66GfGW3yl8tnvmw5o5HAocHxz08IgfqaEtKfQn&#10;SmpwP9+7j/bYq6ilpMUhK6n/sWVOUKK/Guziy2I2i1OZhNn8YoKCO9W8nmrMtrkBfPoCV4rl6Rjt&#10;gx6O0kHzgvtgFaOiihmOsUvKgxuEm9ANP24ULlarZIaTaFm4N0+WR/DIamzL5/0Lc7bv3YBt/wDD&#10;QLLFmxbubKOngdU2gFSpv4+89nzjFKfG6TdOXBOncrI67sXlLwAAAP//AwBQSwMEFAAGAAgAAAAh&#10;AD6HohTjAAAACgEAAA8AAABkcnMvZG93bnJldi54bWxMj0FLAzEQhe+C/yGM4KW0WWPt6rrZUoTa&#10;Iii01YO3dDPdLG4mYZO26783nvQ4zMd73yvng+3YCfvQOpJwM8mAIdVOt9RIeN8tx/fAQlSkVecI&#10;JXxjgHl1eVGqQrszbfC0jQ1LIRQKJcHE6AvOQ23QqjBxHin9Dq63Kqazb7ju1TmF246LLJtxq1pK&#10;DUZ5fDJYf22PVsJyZUYL/vL64dfh7WDF2j+vRp9SXl8Ni0dgEYf4B8OvflKHKjnt3ZF0YJ2EsZjd&#10;JVSCEDmwBDzk0zRuL2Ga3ebAq5L/n1D9AAAA//8DAFBLAQItABQABgAIAAAAIQC2gziS/gAAAOEB&#10;AAATAAAAAAAAAAAAAAAAAAAAAABbQ29udGVudF9UeXBlc10ueG1sUEsBAi0AFAAGAAgAAAAhADj9&#10;If/WAAAAlAEAAAsAAAAAAAAAAAAAAAAALwEAAF9yZWxzLy5yZWxzUEsBAi0AFAAGAAgAAAAhAB8V&#10;Bpp/AgAAXwUAAA4AAAAAAAAAAAAAAAAALgIAAGRycy9lMm9Eb2MueG1sUEsBAi0AFAAGAAgAAAAh&#10;AD6HohTjAAAACgEAAA8AAAAAAAAAAAAAAAAA2QQAAGRycy9kb3ducmV2LnhtbFBLBQYAAAAABAAE&#10;APMAAADpBQAAAAA=&#10;" filled="f" strokecolor="black [3213]" strokeweight="2pt"/>
            </w:pict>
          </mc:Fallback>
        </mc:AlternateContent>
      </w:r>
    </w:p>
    <w:p w14:paraId="453E23F1" w14:textId="534A3387" w:rsidR="000B2B3D" w:rsidRPr="00B47292" w:rsidRDefault="000B2B3D" w:rsidP="000B2B3D">
      <w:pPr>
        <w:rPr>
          <w:rFonts w:ascii="Times New Roman" w:hAnsi="Times New Roman"/>
          <w:b/>
          <w:bCs/>
          <w:sz w:val="24"/>
          <w:szCs w:val="24"/>
          <w:u w:val="single"/>
          <w:lang w:val="fr-BE"/>
        </w:rPr>
      </w:pPr>
      <w:r w:rsidRPr="00437A29">
        <w:rPr>
          <w:rFonts w:ascii="Times New Roman" w:hAnsi="Times New Roman"/>
          <w:b/>
          <w:bCs/>
          <w:sz w:val="24"/>
          <w:szCs w:val="24"/>
          <w:u w:val="single"/>
          <w:lang w:val="fr-BE"/>
        </w:rPr>
        <w:t>Déviations pour les lignes du TEC</w:t>
      </w:r>
    </w:p>
    <w:p w14:paraId="7BF5A4DF" w14:textId="707F8C8C" w:rsidR="000B2B3D" w:rsidRDefault="000B2B3D" w:rsidP="000B2B3D">
      <w:pPr>
        <w:ind w:left="60"/>
        <w:rPr>
          <w:rFonts w:ascii="Times New Roman" w:hAnsi="Times New Roman"/>
          <w:sz w:val="24"/>
          <w:szCs w:val="24"/>
          <w:lang w:val="fr-BE"/>
        </w:rPr>
      </w:pPr>
      <w:r>
        <w:rPr>
          <w:rFonts w:ascii="Times New Roman" w:hAnsi="Times New Roman"/>
          <w:sz w:val="24"/>
          <w:szCs w:val="24"/>
          <w:lang w:val="fr-BE"/>
        </w:rPr>
        <w:t xml:space="preserve">/ ! \ Malgré différents tests effectués avec les véhicules du TEC, des déviations ont été mises en place par la société de Transport en Commun, entrainant le report de plusieurs arrêts majoritairement sur la ligne 9 :  </w:t>
      </w:r>
    </w:p>
    <w:p w14:paraId="19C2F46D" w14:textId="4181AFB6" w:rsidR="000B2B3D" w:rsidRDefault="000B2B3D" w:rsidP="000B2B3D">
      <w:pPr>
        <w:ind w:left="60"/>
        <w:rPr>
          <w:rFonts w:ascii="Times New Roman" w:hAnsi="Times New Roman"/>
          <w:sz w:val="24"/>
          <w:szCs w:val="24"/>
          <w:lang w:val="fr-BE"/>
        </w:rPr>
      </w:pPr>
    </w:p>
    <w:p w14:paraId="6727C559" w14:textId="38CDDFC1" w:rsidR="000B2B3D" w:rsidRDefault="000B2B3D" w:rsidP="000B2B3D">
      <w:pPr>
        <w:ind w:left="60"/>
        <w:rPr>
          <w:rFonts w:ascii="Times New Roman" w:hAnsi="Times New Roman"/>
          <w:sz w:val="24"/>
          <w:szCs w:val="24"/>
          <w:lang w:val="fr-BE"/>
        </w:rPr>
      </w:pPr>
      <w:r>
        <w:rPr>
          <w:rFonts w:ascii="Times New Roman" w:hAnsi="Times New Roman"/>
          <w:sz w:val="24"/>
          <w:szCs w:val="24"/>
          <w:lang w:val="fr-BE"/>
        </w:rPr>
        <w:t xml:space="preserve">Arrêts reportés ligne 9 sens Liège-Huy : </w:t>
      </w:r>
    </w:p>
    <w:p w14:paraId="7BCAD9AB" w14:textId="77777777" w:rsidR="000B2B3D" w:rsidRDefault="000B2B3D" w:rsidP="000B2B3D">
      <w:pPr>
        <w:pStyle w:val="Paragraphedeliste"/>
        <w:widowControl/>
        <w:numPr>
          <w:ilvl w:val="0"/>
          <w:numId w:val="2"/>
        </w:numPr>
        <w:autoSpaceDE/>
        <w:autoSpaceDN/>
        <w:spacing w:before="0"/>
        <w:ind w:right="0"/>
        <w:contextualSpacing/>
        <w:rPr>
          <w:rFonts w:ascii="Times New Roman" w:hAnsi="Times New Roman"/>
          <w:sz w:val="24"/>
          <w:szCs w:val="24"/>
          <w:lang w:val="fr-BE"/>
        </w:rPr>
      </w:pPr>
      <w:r>
        <w:rPr>
          <w:rFonts w:ascii="Times New Roman" w:hAnsi="Times New Roman"/>
          <w:sz w:val="24"/>
          <w:szCs w:val="24"/>
          <w:lang w:val="fr-BE"/>
        </w:rPr>
        <w:t xml:space="preserve">Les arrêts </w:t>
      </w:r>
      <w:r w:rsidRPr="00B47292">
        <w:rPr>
          <w:rFonts w:ascii="Times New Roman" w:hAnsi="Times New Roman"/>
          <w:sz w:val="24"/>
          <w:szCs w:val="24"/>
          <w:lang w:val="fr-BE"/>
        </w:rPr>
        <w:t xml:space="preserve">« Roua », « Cité </w:t>
      </w:r>
      <w:proofErr w:type="spellStart"/>
      <w:r w:rsidRPr="00B47292">
        <w:rPr>
          <w:rFonts w:ascii="Times New Roman" w:hAnsi="Times New Roman"/>
          <w:sz w:val="24"/>
          <w:szCs w:val="24"/>
          <w:lang w:val="fr-BE"/>
        </w:rPr>
        <w:t>Vandeweghe</w:t>
      </w:r>
      <w:proofErr w:type="spellEnd"/>
      <w:r w:rsidRPr="00B47292">
        <w:rPr>
          <w:rFonts w:ascii="Times New Roman" w:hAnsi="Times New Roman"/>
          <w:sz w:val="24"/>
          <w:szCs w:val="24"/>
          <w:lang w:val="fr-BE"/>
        </w:rPr>
        <w:t> » et « Tilleul » sont reportés à l’arrêt « Place d’</w:t>
      </w:r>
      <w:proofErr w:type="spellStart"/>
      <w:r w:rsidRPr="00B47292">
        <w:rPr>
          <w:rFonts w:ascii="Times New Roman" w:hAnsi="Times New Roman"/>
          <w:sz w:val="24"/>
          <w:szCs w:val="24"/>
          <w:lang w:val="fr-BE"/>
        </w:rPr>
        <w:t>Hermalle</w:t>
      </w:r>
      <w:proofErr w:type="spellEnd"/>
      <w:r w:rsidRPr="00B47292">
        <w:rPr>
          <w:rFonts w:ascii="Times New Roman" w:hAnsi="Times New Roman"/>
          <w:sz w:val="24"/>
          <w:szCs w:val="24"/>
          <w:lang w:val="fr-BE"/>
        </w:rPr>
        <w:t> »</w:t>
      </w:r>
    </w:p>
    <w:p w14:paraId="300D7C5E" w14:textId="57F585F2" w:rsidR="000B2B3D" w:rsidRPr="00B47292" w:rsidRDefault="000B2B3D" w:rsidP="000B2B3D">
      <w:pPr>
        <w:pStyle w:val="Paragraphedeliste"/>
        <w:widowControl/>
        <w:numPr>
          <w:ilvl w:val="0"/>
          <w:numId w:val="2"/>
        </w:numPr>
        <w:autoSpaceDE/>
        <w:autoSpaceDN/>
        <w:spacing w:before="0"/>
        <w:ind w:right="0"/>
        <w:contextualSpacing/>
        <w:rPr>
          <w:rFonts w:ascii="Times New Roman" w:hAnsi="Times New Roman"/>
          <w:sz w:val="24"/>
          <w:szCs w:val="24"/>
          <w:lang w:val="fr-BE"/>
        </w:rPr>
      </w:pPr>
      <w:r>
        <w:rPr>
          <w:rFonts w:ascii="Times New Roman" w:hAnsi="Times New Roman"/>
          <w:sz w:val="24"/>
          <w:szCs w:val="24"/>
          <w:lang w:val="fr-BE"/>
        </w:rPr>
        <w:t>L’arrêt « Gendarmerie » est reporté à l’arrêt « </w:t>
      </w:r>
      <w:proofErr w:type="spellStart"/>
      <w:r>
        <w:rPr>
          <w:rFonts w:ascii="Times New Roman" w:hAnsi="Times New Roman"/>
          <w:sz w:val="24"/>
          <w:szCs w:val="24"/>
          <w:lang w:val="fr-BE"/>
        </w:rPr>
        <w:t>Engihoul</w:t>
      </w:r>
      <w:proofErr w:type="spellEnd"/>
      <w:r>
        <w:rPr>
          <w:rFonts w:ascii="Times New Roman" w:hAnsi="Times New Roman"/>
          <w:sz w:val="24"/>
          <w:szCs w:val="24"/>
          <w:lang w:val="fr-BE"/>
        </w:rPr>
        <w:t> »</w:t>
      </w:r>
    </w:p>
    <w:p w14:paraId="1068F6BF" w14:textId="0D472185" w:rsidR="000B2B3D" w:rsidRDefault="000B2B3D" w:rsidP="000B2B3D">
      <w:pPr>
        <w:rPr>
          <w:rFonts w:ascii="Times New Roman" w:hAnsi="Times New Roman"/>
          <w:sz w:val="24"/>
          <w:szCs w:val="24"/>
          <w:lang w:val="fr-BE"/>
        </w:rPr>
      </w:pPr>
    </w:p>
    <w:p w14:paraId="25CEB3A3" w14:textId="77777777" w:rsidR="000B2B3D" w:rsidRDefault="000B2B3D" w:rsidP="000B2B3D">
      <w:pPr>
        <w:rPr>
          <w:rFonts w:ascii="Times New Roman" w:hAnsi="Times New Roman"/>
          <w:sz w:val="24"/>
          <w:szCs w:val="24"/>
          <w:lang w:val="fr-BE"/>
        </w:rPr>
      </w:pPr>
      <w:r>
        <w:rPr>
          <w:rFonts w:ascii="Times New Roman" w:hAnsi="Times New Roman"/>
          <w:sz w:val="24"/>
          <w:szCs w:val="24"/>
          <w:lang w:val="fr-BE"/>
        </w:rPr>
        <w:t xml:space="preserve">Arrêts reportés ligne 9 sens Huy-Liège : </w:t>
      </w:r>
    </w:p>
    <w:p w14:paraId="05CE3B2D" w14:textId="04B15C88" w:rsidR="000B2B3D" w:rsidRDefault="000B2B3D" w:rsidP="000B2B3D">
      <w:pPr>
        <w:pStyle w:val="Corpsdetexte"/>
        <w:ind w:left="117"/>
        <w:rPr>
          <w:sz w:val="20"/>
        </w:rPr>
      </w:pPr>
      <w:r>
        <w:rPr>
          <w:rFonts w:ascii="Times New Roman" w:hAnsi="Times New Roman"/>
          <w:sz w:val="24"/>
          <w:szCs w:val="24"/>
          <w:lang w:val="fr-BE"/>
        </w:rPr>
        <w:t xml:space="preserve">Les arrêts « Roua », « Cité </w:t>
      </w:r>
      <w:proofErr w:type="spellStart"/>
      <w:r>
        <w:rPr>
          <w:rFonts w:ascii="Times New Roman" w:hAnsi="Times New Roman"/>
          <w:sz w:val="24"/>
          <w:szCs w:val="24"/>
          <w:lang w:val="fr-BE"/>
        </w:rPr>
        <w:t>Vandeweghe</w:t>
      </w:r>
      <w:proofErr w:type="spellEnd"/>
      <w:r>
        <w:rPr>
          <w:rFonts w:ascii="Times New Roman" w:hAnsi="Times New Roman"/>
          <w:sz w:val="24"/>
          <w:szCs w:val="24"/>
          <w:lang w:val="fr-BE"/>
        </w:rPr>
        <w:t> » et « Tilleul »</w:t>
      </w:r>
    </w:p>
    <w:p w14:paraId="53C0E159" w14:textId="434E9A06" w:rsidR="000B2B3D" w:rsidRDefault="000B2B3D" w:rsidP="000B2B3D">
      <w:pPr>
        <w:pStyle w:val="Corpsdetexte"/>
        <w:spacing w:before="69"/>
        <w:ind w:left="0"/>
        <w:rPr>
          <w:b/>
        </w:rPr>
      </w:pPr>
    </w:p>
    <w:p w14:paraId="23C3DA5F" w14:textId="7A822118" w:rsidR="000B2B3D" w:rsidRDefault="000B2B3D" w:rsidP="003D417E">
      <w:pPr>
        <w:spacing w:before="159"/>
        <w:ind w:left="116"/>
        <w:jc w:val="both"/>
        <w:rPr>
          <w:color w:val="00999E"/>
          <w:sz w:val="20"/>
          <w:szCs w:val="20"/>
        </w:rPr>
      </w:pPr>
    </w:p>
    <w:p w14:paraId="499D5102" w14:textId="77777777" w:rsidR="000B2B3D" w:rsidRDefault="000B2B3D" w:rsidP="003D417E">
      <w:pPr>
        <w:spacing w:before="159"/>
        <w:ind w:left="116"/>
        <w:jc w:val="both"/>
        <w:rPr>
          <w:color w:val="00999E"/>
          <w:sz w:val="20"/>
          <w:szCs w:val="20"/>
        </w:rPr>
      </w:pPr>
    </w:p>
    <w:p w14:paraId="05E694F3" w14:textId="1119C562" w:rsidR="000B2B3D" w:rsidRPr="000B2B3D" w:rsidRDefault="000B2B3D" w:rsidP="000B2B3D">
      <w:pPr>
        <w:spacing w:before="159"/>
        <w:jc w:val="both"/>
        <w:rPr>
          <w:b/>
          <w:bCs/>
          <w:color w:val="F79646"/>
        </w:rPr>
      </w:pPr>
      <w:r w:rsidRPr="000B2B3D">
        <w:rPr>
          <w:b/>
          <w:bCs/>
          <w:color w:val="F79646"/>
        </w:rPr>
        <w:t>Informations des riverains :</w:t>
      </w:r>
    </w:p>
    <w:p w14:paraId="3B0F379A" w14:textId="09C1B943" w:rsidR="000B2B3D" w:rsidRPr="000B2B3D" w:rsidRDefault="000B2B3D" w:rsidP="000B2B3D">
      <w:pPr>
        <w:jc w:val="both"/>
        <w:rPr>
          <w:lang w:val="fr-BE"/>
        </w:rPr>
      </w:pPr>
      <w:r>
        <w:rPr>
          <w:lang w:val="fr-BE"/>
        </w:rPr>
        <w:t xml:space="preserve">Les riverains </w:t>
      </w:r>
      <w:r w:rsidRPr="000B2B3D">
        <w:rPr>
          <w:lang w:val="fr-BE"/>
        </w:rPr>
        <w:t>ser</w:t>
      </w:r>
      <w:r>
        <w:rPr>
          <w:lang w:val="fr-BE"/>
        </w:rPr>
        <w:t>ont</w:t>
      </w:r>
      <w:r w:rsidRPr="000B2B3D">
        <w:rPr>
          <w:lang w:val="fr-BE"/>
        </w:rPr>
        <w:t xml:space="preserve"> informés de l’évolution des différentes phases du chantier par le biais d’un toute-boite au fur et à mesure des avancées du chantier.</w:t>
      </w:r>
    </w:p>
    <w:p w14:paraId="090590A5" w14:textId="203FAB0D" w:rsidR="003D417E" w:rsidRPr="003D417E" w:rsidRDefault="003D417E" w:rsidP="003D417E">
      <w:pPr>
        <w:spacing w:before="159"/>
        <w:ind w:left="116"/>
        <w:jc w:val="both"/>
        <w:rPr>
          <w:sz w:val="20"/>
          <w:szCs w:val="20"/>
        </w:rPr>
      </w:pPr>
      <w:r w:rsidRPr="003D417E">
        <w:rPr>
          <w:color w:val="00999E"/>
          <w:sz w:val="20"/>
          <w:szCs w:val="20"/>
        </w:rPr>
        <w:t>Contact</w:t>
      </w:r>
      <w:r w:rsidRPr="003D417E">
        <w:rPr>
          <w:color w:val="00999E"/>
          <w:spacing w:val="-6"/>
          <w:sz w:val="20"/>
          <w:szCs w:val="20"/>
        </w:rPr>
        <w:t xml:space="preserve"> </w:t>
      </w:r>
      <w:r w:rsidRPr="003D417E">
        <w:rPr>
          <w:color w:val="00999E"/>
          <w:sz w:val="20"/>
          <w:szCs w:val="20"/>
        </w:rPr>
        <w:t>médias</w:t>
      </w:r>
      <w:r w:rsidRPr="003D417E">
        <w:rPr>
          <w:color w:val="00999E"/>
          <w:spacing w:val="-5"/>
          <w:sz w:val="20"/>
          <w:szCs w:val="20"/>
        </w:rPr>
        <w:t xml:space="preserve"> </w:t>
      </w:r>
      <w:r w:rsidRPr="003D417E">
        <w:rPr>
          <w:color w:val="00999E"/>
          <w:spacing w:val="-10"/>
          <w:sz w:val="20"/>
          <w:szCs w:val="20"/>
        </w:rPr>
        <w:t>:</w:t>
      </w:r>
    </w:p>
    <w:p w14:paraId="358ACDC1" w14:textId="77777777" w:rsidR="003D417E" w:rsidRPr="003D417E" w:rsidRDefault="003D417E" w:rsidP="003D417E">
      <w:pPr>
        <w:pStyle w:val="Corpsdetexte"/>
        <w:spacing w:before="59"/>
        <w:ind w:left="0"/>
        <w:rPr>
          <w:sz w:val="20"/>
          <w:szCs w:val="20"/>
        </w:rPr>
      </w:pPr>
    </w:p>
    <w:p w14:paraId="290432DA" w14:textId="57FC0FF9" w:rsidR="003D417E" w:rsidRPr="003D417E" w:rsidRDefault="003D417E" w:rsidP="003D417E">
      <w:pPr>
        <w:ind w:left="116"/>
        <w:jc w:val="both"/>
        <w:rPr>
          <w:color w:val="0462C1"/>
          <w:spacing w:val="-2"/>
          <w:sz w:val="20"/>
          <w:szCs w:val="20"/>
          <w:u w:val="single" w:color="0462C1"/>
        </w:rPr>
      </w:pPr>
      <w:r w:rsidRPr="003D417E">
        <w:rPr>
          <w:color w:val="00999E"/>
          <w:sz w:val="20"/>
          <w:szCs w:val="20"/>
        </w:rPr>
        <w:t>Sarah</w:t>
      </w:r>
      <w:r w:rsidRPr="003D417E">
        <w:rPr>
          <w:color w:val="00999E"/>
          <w:spacing w:val="-6"/>
          <w:sz w:val="20"/>
          <w:szCs w:val="20"/>
        </w:rPr>
        <w:t xml:space="preserve"> </w:t>
      </w:r>
      <w:r w:rsidRPr="003D417E">
        <w:rPr>
          <w:color w:val="00999E"/>
          <w:sz w:val="20"/>
          <w:szCs w:val="20"/>
        </w:rPr>
        <w:t>PIERRE</w:t>
      </w:r>
      <w:r w:rsidRPr="003D417E">
        <w:rPr>
          <w:color w:val="00999E"/>
          <w:spacing w:val="-2"/>
          <w:sz w:val="20"/>
          <w:szCs w:val="20"/>
        </w:rPr>
        <w:t xml:space="preserve"> </w:t>
      </w:r>
      <w:r w:rsidRPr="003D417E">
        <w:rPr>
          <w:color w:val="00999E"/>
          <w:sz w:val="20"/>
          <w:szCs w:val="20"/>
        </w:rPr>
        <w:t>|</w:t>
      </w:r>
      <w:r w:rsidRPr="003D417E">
        <w:rPr>
          <w:color w:val="00999E"/>
          <w:spacing w:val="-4"/>
          <w:sz w:val="20"/>
          <w:szCs w:val="20"/>
        </w:rPr>
        <w:t xml:space="preserve"> </w:t>
      </w:r>
      <w:r w:rsidRPr="003D417E">
        <w:rPr>
          <w:color w:val="00999E"/>
          <w:sz w:val="20"/>
          <w:szCs w:val="20"/>
        </w:rPr>
        <w:t>Porte-parole</w:t>
      </w:r>
      <w:r w:rsidRPr="003D417E">
        <w:rPr>
          <w:color w:val="00999E"/>
          <w:spacing w:val="-4"/>
          <w:sz w:val="20"/>
          <w:szCs w:val="20"/>
        </w:rPr>
        <w:t xml:space="preserve"> </w:t>
      </w:r>
      <w:r w:rsidRPr="003D417E">
        <w:rPr>
          <w:color w:val="00999E"/>
          <w:sz w:val="20"/>
          <w:szCs w:val="20"/>
        </w:rPr>
        <w:t>du</w:t>
      </w:r>
      <w:r w:rsidRPr="003D417E">
        <w:rPr>
          <w:color w:val="00999E"/>
          <w:spacing w:val="-4"/>
          <w:sz w:val="20"/>
          <w:szCs w:val="20"/>
        </w:rPr>
        <w:t xml:space="preserve"> </w:t>
      </w:r>
      <w:r w:rsidRPr="003D417E">
        <w:rPr>
          <w:color w:val="00999E"/>
          <w:sz w:val="20"/>
          <w:szCs w:val="20"/>
        </w:rPr>
        <w:t>SPW</w:t>
      </w:r>
      <w:r w:rsidRPr="003D417E">
        <w:rPr>
          <w:color w:val="00999E"/>
          <w:spacing w:val="-5"/>
          <w:sz w:val="20"/>
          <w:szCs w:val="20"/>
        </w:rPr>
        <w:t xml:space="preserve"> </w:t>
      </w:r>
      <w:r w:rsidRPr="003D417E">
        <w:rPr>
          <w:color w:val="00999E"/>
          <w:sz w:val="20"/>
          <w:szCs w:val="20"/>
        </w:rPr>
        <w:t>Mobilité</w:t>
      </w:r>
      <w:r w:rsidRPr="003D417E">
        <w:rPr>
          <w:color w:val="00999E"/>
          <w:spacing w:val="-4"/>
          <w:sz w:val="20"/>
          <w:szCs w:val="20"/>
        </w:rPr>
        <w:t xml:space="preserve"> </w:t>
      </w:r>
      <w:r w:rsidRPr="003D417E">
        <w:rPr>
          <w:color w:val="00999E"/>
          <w:sz w:val="20"/>
          <w:szCs w:val="20"/>
        </w:rPr>
        <w:t>et</w:t>
      </w:r>
      <w:r w:rsidRPr="003D417E">
        <w:rPr>
          <w:color w:val="00999E"/>
          <w:spacing w:val="-4"/>
          <w:sz w:val="20"/>
          <w:szCs w:val="20"/>
        </w:rPr>
        <w:t xml:space="preserve"> </w:t>
      </w:r>
      <w:r w:rsidRPr="003D417E">
        <w:rPr>
          <w:color w:val="00999E"/>
          <w:sz w:val="20"/>
          <w:szCs w:val="20"/>
        </w:rPr>
        <w:t>Infrastructures</w:t>
      </w:r>
      <w:r w:rsidRPr="003D417E">
        <w:rPr>
          <w:color w:val="00999E"/>
          <w:spacing w:val="-5"/>
          <w:sz w:val="20"/>
          <w:szCs w:val="20"/>
        </w:rPr>
        <w:t xml:space="preserve"> </w:t>
      </w:r>
      <w:r w:rsidRPr="003D417E">
        <w:rPr>
          <w:color w:val="00999E"/>
          <w:sz w:val="20"/>
          <w:szCs w:val="20"/>
        </w:rPr>
        <w:t>|</w:t>
      </w:r>
      <w:r w:rsidRPr="003D417E">
        <w:rPr>
          <w:color w:val="00999E"/>
          <w:spacing w:val="-2"/>
          <w:sz w:val="20"/>
          <w:szCs w:val="20"/>
        </w:rPr>
        <w:t xml:space="preserve"> </w:t>
      </w:r>
      <w:r w:rsidRPr="003D417E">
        <w:rPr>
          <w:color w:val="00999E"/>
          <w:sz w:val="20"/>
          <w:szCs w:val="20"/>
        </w:rPr>
        <w:t>+32</w:t>
      </w:r>
      <w:r w:rsidRPr="003D417E">
        <w:rPr>
          <w:color w:val="00999E"/>
          <w:spacing w:val="-5"/>
          <w:sz w:val="20"/>
          <w:szCs w:val="20"/>
        </w:rPr>
        <w:t xml:space="preserve"> </w:t>
      </w:r>
      <w:r w:rsidRPr="003D417E">
        <w:rPr>
          <w:color w:val="00999E"/>
          <w:sz w:val="20"/>
          <w:szCs w:val="20"/>
        </w:rPr>
        <w:t>479</w:t>
      </w:r>
      <w:r w:rsidRPr="003D417E">
        <w:rPr>
          <w:color w:val="00999E"/>
          <w:spacing w:val="-4"/>
          <w:sz w:val="20"/>
          <w:szCs w:val="20"/>
        </w:rPr>
        <w:t xml:space="preserve"> </w:t>
      </w:r>
      <w:r w:rsidRPr="003D417E">
        <w:rPr>
          <w:color w:val="00999E"/>
          <w:sz w:val="20"/>
          <w:szCs w:val="20"/>
        </w:rPr>
        <w:t>865</w:t>
      </w:r>
      <w:r w:rsidRPr="003D417E">
        <w:rPr>
          <w:color w:val="00999E"/>
          <w:spacing w:val="-3"/>
          <w:sz w:val="20"/>
          <w:szCs w:val="20"/>
        </w:rPr>
        <w:t xml:space="preserve"> </w:t>
      </w:r>
      <w:r w:rsidRPr="003D417E">
        <w:rPr>
          <w:color w:val="00999E"/>
          <w:sz w:val="20"/>
          <w:szCs w:val="20"/>
        </w:rPr>
        <w:t>896</w:t>
      </w:r>
      <w:r w:rsidRPr="003D417E">
        <w:rPr>
          <w:color w:val="00999E"/>
          <w:spacing w:val="-2"/>
          <w:sz w:val="20"/>
          <w:szCs w:val="20"/>
        </w:rPr>
        <w:t xml:space="preserve"> </w:t>
      </w:r>
      <w:hyperlink r:id="rId9" w:history="1">
        <w:r w:rsidRPr="00112780">
          <w:rPr>
            <w:rStyle w:val="Lienhypertexte"/>
            <w:spacing w:val="-2"/>
            <w:sz w:val="20"/>
            <w:szCs w:val="20"/>
          </w:rPr>
          <w:t>sarah.pierre@spw.wallonie.be</w:t>
        </w:r>
      </w:hyperlink>
    </w:p>
    <w:p w14:paraId="3302FD1C" w14:textId="77777777" w:rsidR="003D417E" w:rsidRPr="003D417E" w:rsidRDefault="003D417E" w:rsidP="003D417E">
      <w:pPr>
        <w:ind w:left="116"/>
        <w:jc w:val="both"/>
        <w:rPr>
          <w:sz w:val="20"/>
          <w:szCs w:val="20"/>
        </w:rPr>
      </w:pPr>
    </w:p>
    <w:p w14:paraId="23F8508F" w14:textId="4F51D319" w:rsidR="003D417E" w:rsidRPr="003D417E" w:rsidRDefault="00D30169" w:rsidP="003D417E">
      <w:pPr>
        <w:pStyle w:val="Corpsdetexte"/>
        <w:ind w:right="560"/>
        <w:rPr>
          <w:rFonts w:ascii="Times New Roman"/>
          <w:b/>
          <w:sz w:val="20"/>
          <w:szCs w:val="20"/>
        </w:rPr>
      </w:pPr>
      <w:r>
        <w:rPr>
          <w:color w:val="00999E"/>
          <w:sz w:val="20"/>
          <w:szCs w:val="20"/>
          <w:lang w:val="fr-BE"/>
        </w:rPr>
        <w:t>Ce 24</w:t>
      </w:r>
      <w:r w:rsidR="003B7C2B">
        <w:rPr>
          <w:color w:val="00999E"/>
          <w:sz w:val="20"/>
          <w:szCs w:val="20"/>
          <w:lang w:val="fr-BE"/>
        </w:rPr>
        <w:t xml:space="preserve"> 01 2025</w:t>
      </w:r>
      <w:r w:rsidR="00E31FBA">
        <w:rPr>
          <w:color w:val="00999E"/>
          <w:sz w:val="20"/>
          <w:szCs w:val="20"/>
          <w:lang w:val="fr-BE"/>
        </w:rPr>
        <w:t xml:space="preserve">, </w:t>
      </w:r>
      <w:r w:rsidR="003D417E" w:rsidRPr="003D417E">
        <w:rPr>
          <w:color w:val="00999E"/>
          <w:sz w:val="20"/>
          <w:szCs w:val="20"/>
          <w:lang w:val="fr-BE"/>
        </w:rPr>
        <w:t xml:space="preserve">Serge Toussaint – Porte-parole du SPW Mobilité et Infrastructures </w:t>
      </w:r>
      <w:r w:rsidR="003D417E" w:rsidRPr="003D417E">
        <w:rPr>
          <w:color w:val="00999E"/>
          <w:sz w:val="20"/>
          <w:szCs w:val="20"/>
        </w:rPr>
        <w:t>|</w:t>
      </w:r>
      <w:r w:rsidR="003D417E" w:rsidRPr="003D417E">
        <w:rPr>
          <w:color w:val="00999E"/>
          <w:spacing w:val="-2"/>
          <w:sz w:val="20"/>
          <w:szCs w:val="20"/>
        </w:rPr>
        <w:t xml:space="preserve"> </w:t>
      </w:r>
      <w:r w:rsidR="003D417E" w:rsidRPr="003D417E">
        <w:rPr>
          <w:color w:val="00999E"/>
          <w:sz w:val="20"/>
          <w:szCs w:val="20"/>
        </w:rPr>
        <w:t>+32</w:t>
      </w:r>
      <w:r w:rsidR="003D417E">
        <w:rPr>
          <w:color w:val="00999E"/>
          <w:spacing w:val="-5"/>
          <w:sz w:val="20"/>
          <w:szCs w:val="20"/>
        </w:rPr>
        <w:t> </w:t>
      </w:r>
      <w:r w:rsidR="003D417E" w:rsidRPr="003D417E">
        <w:rPr>
          <w:color w:val="00999E"/>
          <w:sz w:val="20"/>
          <w:szCs w:val="20"/>
          <w:lang w:val="fr-BE"/>
        </w:rPr>
        <w:t>477</w:t>
      </w:r>
      <w:r w:rsidR="003D417E">
        <w:rPr>
          <w:color w:val="00999E"/>
          <w:sz w:val="20"/>
          <w:szCs w:val="20"/>
          <w:lang w:val="fr-BE"/>
        </w:rPr>
        <w:t> </w:t>
      </w:r>
      <w:r w:rsidR="003D417E" w:rsidRPr="003D417E">
        <w:rPr>
          <w:color w:val="00999E"/>
          <w:sz w:val="20"/>
          <w:szCs w:val="20"/>
          <w:lang w:val="fr-BE"/>
        </w:rPr>
        <w:t>772</w:t>
      </w:r>
      <w:r w:rsidR="003D417E">
        <w:rPr>
          <w:color w:val="00999E"/>
          <w:sz w:val="20"/>
          <w:szCs w:val="20"/>
          <w:lang w:val="fr-BE"/>
        </w:rPr>
        <w:t xml:space="preserve"> </w:t>
      </w:r>
      <w:r w:rsidR="003D417E" w:rsidRPr="003D417E">
        <w:rPr>
          <w:color w:val="00999E"/>
          <w:sz w:val="20"/>
          <w:szCs w:val="20"/>
          <w:lang w:val="fr-BE"/>
        </w:rPr>
        <w:t>725 -</w:t>
      </w:r>
      <w:r w:rsidR="003D417E" w:rsidRPr="003D417E">
        <w:rPr>
          <w:sz w:val="20"/>
          <w:szCs w:val="20"/>
          <w:lang w:val="fr-BE"/>
        </w:rPr>
        <w:t xml:space="preserve"> </w:t>
      </w:r>
      <w:hyperlink r:id="rId10" w:history="1">
        <w:r w:rsidR="003D417E" w:rsidRPr="003D417E">
          <w:rPr>
            <w:rStyle w:val="Lienhypertexte"/>
            <w:sz w:val="20"/>
            <w:szCs w:val="20"/>
          </w:rPr>
          <w:t>serge.rene.toussaint@spw.wallonie.be</w:t>
        </w:r>
      </w:hyperlink>
    </w:p>
    <w:p w14:paraId="0788D85E" w14:textId="77777777" w:rsidR="003D417E" w:rsidRPr="003D417E" w:rsidRDefault="003D417E" w:rsidP="003D417E">
      <w:pPr>
        <w:pStyle w:val="Corpsdetexte"/>
        <w:spacing w:line="259" w:lineRule="auto"/>
        <w:ind w:left="0" w:right="115"/>
        <w:jc w:val="both"/>
        <w:rPr>
          <w:sz w:val="16"/>
          <w:szCs w:val="16"/>
        </w:rPr>
      </w:pPr>
    </w:p>
    <w:p w14:paraId="38E8D4FE" w14:textId="3193E546" w:rsidR="003D417E" w:rsidRPr="003D417E" w:rsidRDefault="003D417E" w:rsidP="003D417E"/>
    <w:p w14:paraId="6CFCCA46" w14:textId="77777777" w:rsidR="003D417E" w:rsidRPr="0057792D" w:rsidRDefault="003D417E" w:rsidP="0057792D"/>
    <w:p w14:paraId="3670FE87" w14:textId="77777777" w:rsidR="0057792D" w:rsidRDefault="0057792D">
      <w:pPr>
        <w:spacing w:line="276" w:lineRule="auto"/>
        <w:jc w:val="both"/>
      </w:pPr>
    </w:p>
    <w:p w14:paraId="22234CB5" w14:textId="77777777" w:rsidR="0057792D" w:rsidRDefault="0057792D" w:rsidP="0057792D"/>
    <w:sectPr w:rsidR="0057792D" w:rsidSect="00514331">
      <w:pgSz w:w="11910" w:h="16840"/>
      <w:pgMar w:top="1320" w:right="853" w:bottom="280" w:left="99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B0A12"/>
    <w:multiLevelType w:val="hybridMultilevel"/>
    <w:tmpl w:val="4CC8FA4A"/>
    <w:lvl w:ilvl="0" w:tplc="F3906168">
      <w:numFmt w:val="bullet"/>
      <w:lvlText w:val="-"/>
      <w:lvlJc w:val="left"/>
      <w:pPr>
        <w:ind w:left="420" w:hanging="360"/>
      </w:pPr>
      <w:rPr>
        <w:rFonts w:ascii="Times New Roman" w:eastAsia="Times New Roman"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 w15:restartNumberingAfterBreak="0">
    <w:nsid w:val="70DD2F09"/>
    <w:multiLevelType w:val="hybridMultilevel"/>
    <w:tmpl w:val="57FE3048"/>
    <w:lvl w:ilvl="0" w:tplc="BA7E1E1C">
      <w:numFmt w:val="bullet"/>
      <w:lvlText w:val="➢"/>
      <w:lvlJc w:val="left"/>
      <w:pPr>
        <w:ind w:left="116" w:hanging="279"/>
      </w:pPr>
      <w:rPr>
        <w:rFonts w:ascii="Segoe UI Symbol" w:eastAsia="Segoe UI Symbol" w:hAnsi="Segoe UI Symbol" w:cs="Segoe UI Symbol" w:hint="default"/>
        <w:b w:val="0"/>
        <w:bCs w:val="0"/>
        <w:i w:val="0"/>
        <w:iCs w:val="0"/>
        <w:spacing w:val="0"/>
        <w:w w:val="100"/>
        <w:sz w:val="22"/>
        <w:szCs w:val="22"/>
        <w:lang w:val="fr-FR" w:eastAsia="en-US" w:bidi="ar-SA"/>
      </w:rPr>
    </w:lvl>
    <w:lvl w:ilvl="1" w:tplc="8EC212AA">
      <w:numFmt w:val="bullet"/>
      <w:lvlText w:val="•"/>
      <w:lvlJc w:val="left"/>
      <w:pPr>
        <w:ind w:left="1038" w:hanging="279"/>
      </w:pPr>
      <w:rPr>
        <w:rFonts w:hint="default"/>
        <w:lang w:val="fr-FR" w:eastAsia="en-US" w:bidi="ar-SA"/>
      </w:rPr>
    </w:lvl>
    <w:lvl w:ilvl="2" w:tplc="3FAC2458">
      <w:numFmt w:val="bullet"/>
      <w:lvlText w:val="•"/>
      <w:lvlJc w:val="left"/>
      <w:pPr>
        <w:ind w:left="1957" w:hanging="279"/>
      </w:pPr>
      <w:rPr>
        <w:rFonts w:hint="default"/>
        <w:lang w:val="fr-FR" w:eastAsia="en-US" w:bidi="ar-SA"/>
      </w:rPr>
    </w:lvl>
    <w:lvl w:ilvl="3" w:tplc="ADE4A084">
      <w:numFmt w:val="bullet"/>
      <w:lvlText w:val="•"/>
      <w:lvlJc w:val="left"/>
      <w:pPr>
        <w:ind w:left="2875" w:hanging="279"/>
      </w:pPr>
      <w:rPr>
        <w:rFonts w:hint="default"/>
        <w:lang w:val="fr-FR" w:eastAsia="en-US" w:bidi="ar-SA"/>
      </w:rPr>
    </w:lvl>
    <w:lvl w:ilvl="4" w:tplc="801A0DAE">
      <w:numFmt w:val="bullet"/>
      <w:lvlText w:val="•"/>
      <w:lvlJc w:val="left"/>
      <w:pPr>
        <w:ind w:left="3794" w:hanging="279"/>
      </w:pPr>
      <w:rPr>
        <w:rFonts w:hint="default"/>
        <w:lang w:val="fr-FR" w:eastAsia="en-US" w:bidi="ar-SA"/>
      </w:rPr>
    </w:lvl>
    <w:lvl w:ilvl="5" w:tplc="067878EA">
      <w:numFmt w:val="bullet"/>
      <w:lvlText w:val="•"/>
      <w:lvlJc w:val="left"/>
      <w:pPr>
        <w:ind w:left="4713" w:hanging="279"/>
      </w:pPr>
      <w:rPr>
        <w:rFonts w:hint="default"/>
        <w:lang w:val="fr-FR" w:eastAsia="en-US" w:bidi="ar-SA"/>
      </w:rPr>
    </w:lvl>
    <w:lvl w:ilvl="6" w:tplc="1DB61D84">
      <w:numFmt w:val="bullet"/>
      <w:lvlText w:val="•"/>
      <w:lvlJc w:val="left"/>
      <w:pPr>
        <w:ind w:left="5631" w:hanging="279"/>
      </w:pPr>
      <w:rPr>
        <w:rFonts w:hint="default"/>
        <w:lang w:val="fr-FR" w:eastAsia="en-US" w:bidi="ar-SA"/>
      </w:rPr>
    </w:lvl>
    <w:lvl w:ilvl="7" w:tplc="ADD8B236">
      <w:numFmt w:val="bullet"/>
      <w:lvlText w:val="•"/>
      <w:lvlJc w:val="left"/>
      <w:pPr>
        <w:ind w:left="6550" w:hanging="279"/>
      </w:pPr>
      <w:rPr>
        <w:rFonts w:hint="default"/>
        <w:lang w:val="fr-FR" w:eastAsia="en-US" w:bidi="ar-SA"/>
      </w:rPr>
    </w:lvl>
    <w:lvl w:ilvl="8" w:tplc="4E2C633C">
      <w:numFmt w:val="bullet"/>
      <w:lvlText w:val="•"/>
      <w:lvlJc w:val="left"/>
      <w:pPr>
        <w:ind w:left="7469" w:hanging="279"/>
      </w:pPr>
      <w:rPr>
        <w:rFonts w:hint="default"/>
        <w:lang w:val="fr-FR" w:eastAsia="en-US" w:bidi="ar-SA"/>
      </w:rPr>
    </w:lvl>
  </w:abstractNum>
  <w:num w:numId="1" w16cid:durableId="478225705">
    <w:abstractNumId w:val="1"/>
  </w:num>
  <w:num w:numId="2" w16cid:durableId="921372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E7B"/>
    <w:rsid w:val="000B2B3D"/>
    <w:rsid w:val="000C6E4D"/>
    <w:rsid w:val="0022297E"/>
    <w:rsid w:val="003125D4"/>
    <w:rsid w:val="00374FCD"/>
    <w:rsid w:val="003B7C2B"/>
    <w:rsid w:val="003D417E"/>
    <w:rsid w:val="003E24A3"/>
    <w:rsid w:val="004B04EE"/>
    <w:rsid w:val="00514331"/>
    <w:rsid w:val="0057792D"/>
    <w:rsid w:val="00627E7B"/>
    <w:rsid w:val="00647939"/>
    <w:rsid w:val="00886750"/>
    <w:rsid w:val="0093128C"/>
    <w:rsid w:val="009343EE"/>
    <w:rsid w:val="00957CED"/>
    <w:rsid w:val="0097313C"/>
    <w:rsid w:val="009D7A9C"/>
    <w:rsid w:val="00BF029D"/>
    <w:rsid w:val="00C958F1"/>
    <w:rsid w:val="00CC54E2"/>
    <w:rsid w:val="00D30169"/>
    <w:rsid w:val="00E31FBA"/>
    <w:rsid w:val="00EA2DD9"/>
    <w:rsid w:val="00F9044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3ABED"/>
  <w15:docId w15:val="{2C32D2EE-AAD1-41A2-A043-0EED1EC17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val="fr-FR"/>
    </w:rPr>
  </w:style>
  <w:style w:type="paragraph" w:styleId="Titre1">
    <w:name w:val="heading 1"/>
    <w:basedOn w:val="Normal"/>
    <w:uiPriority w:val="9"/>
    <w:qFormat/>
    <w:pPr>
      <w:ind w:left="116"/>
      <w:outlineLvl w:val="0"/>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116"/>
    </w:pPr>
  </w:style>
  <w:style w:type="paragraph" w:styleId="Titre">
    <w:name w:val="Title"/>
    <w:basedOn w:val="Normal"/>
    <w:uiPriority w:val="10"/>
    <w:qFormat/>
    <w:pPr>
      <w:spacing w:before="466"/>
      <w:jc w:val="center"/>
    </w:pPr>
    <w:rPr>
      <w:b/>
      <w:bCs/>
      <w:sz w:val="42"/>
      <w:szCs w:val="42"/>
    </w:rPr>
  </w:style>
  <w:style w:type="paragraph" w:styleId="Paragraphedeliste">
    <w:name w:val="List Paragraph"/>
    <w:basedOn w:val="Normal"/>
    <w:uiPriority w:val="34"/>
    <w:qFormat/>
    <w:pPr>
      <w:spacing w:before="41"/>
      <w:ind w:left="116" w:right="112"/>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3D417E"/>
    <w:rPr>
      <w:color w:val="0000FF" w:themeColor="hyperlink"/>
      <w:u w:val="single"/>
    </w:rPr>
  </w:style>
  <w:style w:type="character" w:styleId="Mentionnonrsolue">
    <w:name w:val="Unresolved Mention"/>
    <w:basedOn w:val="Policepardfaut"/>
    <w:uiPriority w:val="99"/>
    <w:semiHidden/>
    <w:unhideWhenUsed/>
    <w:rsid w:val="003D417E"/>
    <w:rPr>
      <w:color w:val="605E5C"/>
      <w:shd w:val="clear" w:color="auto" w:fill="E1DFDD"/>
    </w:rPr>
  </w:style>
  <w:style w:type="paragraph" w:styleId="Pieddepage">
    <w:name w:val="footer"/>
    <w:basedOn w:val="Normal"/>
    <w:link w:val="PieddepageCar"/>
    <w:rsid w:val="003B7C2B"/>
    <w:pPr>
      <w:widowControl/>
      <w:tabs>
        <w:tab w:val="center" w:pos="4536"/>
        <w:tab w:val="right" w:pos="9072"/>
      </w:tabs>
      <w:autoSpaceDE/>
      <w:autoSpaceDN/>
    </w:pPr>
    <w:rPr>
      <w:rFonts w:ascii="Courier New" w:eastAsia="Times New Roman" w:hAnsi="Courier New" w:cs="Times New Roman"/>
      <w:sz w:val="20"/>
      <w:szCs w:val="20"/>
      <w:lang w:val="nl-BE" w:eastAsia="fr-FR"/>
    </w:rPr>
  </w:style>
  <w:style w:type="character" w:customStyle="1" w:styleId="PieddepageCar">
    <w:name w:val="Pied de page Car"/>
    <w:basedOn w:val="Policepardfaut"/>
    <w:link w:val="Pieddepage"/>
    <w:rsid w:val="003B7C2B"/>
    <w:rPr>
      <w:rFonts w:ascii="Courier New" w:eastAsia="Times New Roman" w:hAnsi="Courier New" w:cs="Times New Roman"/>
      <w:sz w:val="20"/>
      <w:szCs w:val="20"/>
      <w:lang w:val="nl-B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6832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trba@trba.b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rba.be/"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serge.rene.toussaint@spw.wallonie.be" TargetMode="External"/><Relationship Id="rId4" Type="http://schemas.openxmlformats.org/officeDocument/2006/relationships/webSettings" Target="webSettings.xml"/><Relationship Id="rId9" Type="http://schemas.openxmlformats.org/officeDocument/2006/relationships/hyperlink" Target="mailto:sarah.pierre@spw.wallonie.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745</Words>
  <Characters>4098</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SPW</Company>
  <LinksUpToDate>false</LinksUpToDate>
  <CharactersWithSpaces>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Sarah</dc:creator>
  <cp:lastModifiedBy>TOUSSAINT Serge</cp:lastModifiedBy>
  <cp:revision>2</cp:revision>
  <dcterms:created xsi:type="dcterms:W3CDTF">2025-01-24T17:04:00Z</dcterms:created>
  <dcterms:modified xsi:type="dcterms:W3CDTF">2025-01-24T17:04:00Z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2024-06-21T00:00:00Z</vt:filetime>
  </property>
  <property fmtid="{D5CDD505-2E9C-101B-9397-08002B2CF9AE}" pid="3" name="Creator">
    <vt:lpwstr>Microsoft® Word pour Microsoft 365</vt:lpwstr>
  </property>
  <property fmtid="{D5CDD505-2E9C-101B-9397-08002B2CF9AE}" pid="4" name="LastSaved">
    <vt:filetime>2024-12-13T00:00:00Z</vt:filetime>
  </property>
  <property fmtid="{D5CDD505-2E9C-101B-9397-08002B2CF9AE}" pid="5" name="MSIP_Label_97a477d1-147d-4e34-b5e3-7b26d2f44870_ActionId">
    <vt:lpwstr>ab855f85-933e-4f8e-aeac-68dd5a7d8458</vt:lpwstr>
  </property>
  <property fmtid="{D5CDD505-2E9C-101B-9397-08002B2CF9AE}" pid="6" name="MSIP_Label_97a477d1-147d-4e34-b5e3-7b26d2f44870_ContentBits">
    <vt:lpwstr>0</vt:lpwstr>
  </property>
  <property fmtid="{D5CDD505-2E9C-101B-9397-08002B2CF9AE}" pid="7" name="MSIP_Label_97a477d1-147d-4e34-b5e3-7b26d2f44870_Enabled">
    <vt:lpwstr>true</vt:lpwstr>
  </property>
  <property fmtid="{D5CDD505-2E9C-101B-9397-08002B2CF9AE}" pid="8" name="MSIP_Label_97a477d1-147d-4e34-b5e3-7b26d2f44870_Method">
    <vt:lpwstr>Standard</vt:lpwstr>
  </property>
  <property fmtid="{D5CDD505-2E9C-101B-9397-08002B2CF9AE}" pid="9" name="MSIP_Label_97a477d1-147d-4e34-b5e3-7b26d2f44870_Name">
    <vt:lpwstr>97a477d1-147d-4e34-b5e3-7b26d2f44870</vt:lpwstr>
  </property>
  <property fmtid="{D5CDD505-2E9C-101B-9397-08002B2CF9AE}" pid="10" name="MSIP_Label_97a477d1-147d-4e34-b5e3-7b26d2f44870_SetDate">
    <vt:lpwstr>2024-03-11T15:06:31Z</vt:lpwstr>
  </property>
  <property fmtid="{D5CDD505-2E9C-101B-9397-08002B2CF9AE}" pid="11" name="MSIP_Label_97a477d1-147d-4e34-b5e3-7b26d2f44870_SiteId">
    <vt:lpwstr>1f816a84-7aa6-4a56-b22a-7b3452fa8681</vt:lpwstr>
  </property>
  <property fmtid="{D5CDD505-2E9C-101B-9397-08002B2CF9AE}" pid="12" name="Producer">
    <vt:lpwstr>Microsoft® Word pour Microsoft 365</vt:lpwstr>
  </property>
</Properties>
</file>